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41FBBB" w14:textId="77777777" w:rsidR="00297EB1" w:rsidRDefault="00ED5F02" w:rsidP="00D643B4">
      <w:pPr>
        <w:suppressAutoHyphens/>
        <w:spacing w:after="0" w:line="360" w:lineRule="auto"/>
        <w:jc w:val="center"/>
        <w:outlineLvl w:val="0"/>
        <w:rPr>
          <w:rFonts w:eastAsia="Times New Roman"/>
          <w:b/>
          <w:bCs/>
          <w:kern w:val="28"/>
          <w:sz w:val="28"/>
          <w:szCs w:val="28"/>
          <w:lang w:eastAsia="zh-CN"/>
        </w:rPr>
      </w:pPr>
      <w:r>
        <w:rPr>
          <w:rFonts w:eastAsia="Times New Roman"/>
          <w:b/>
          <w:bCs/>
          <w:kern w:val="28"/>
          <w:sz w:val="28"/>
          <w:szCs w:val="28"/>
          <w:lang w:eastAsia="zh-CN"/>
        </w:rPr>
        <w:t>Tecnologías solares térmicas: E</w:t>
      </w:r>
      <w:r w:rsidR="00C2387C" w:rsidRPr="00C2387C">
        <w:rPr>
          <w:rFonts w:eastAsia="Times New Roman"/>
          <w:b/>
          <w:bCs/>
          <w:kern w:val="28"/>
          <w:sz w:val="28"/>
          <w:szCs w:val="28"/>
          <w:lang w:eastAsia="zh-CN"/>
        </w:rPr>
        <w:t xml:space="preserve">strategia energética y </w:t>
      </w:r>
    </w:p>
    <w:p w14:paraId="7B62FB70" w14:textId="7E2AD3F9" w:rsidR="00F8664C" w:rsidRPr="00C2387C" w:rsidRDefault="00ED5F02" w:rsidP="00D643B4">
      <w:pPr>
        <w:suppressAutoHyphens/>
        <w:spacing w:after="0" w:line="360" w:lineRule="auto"/>
        <w:jc w:val="center"/>
        <w:outlineLvl w:val="0"/>
        <w:rPr>
          <w:rFonts w:eastAsia="Times New Roman"/>
          <w:b/>
          <w:bCs/>
          <w:kern w:val="28"/>
          <w:sz w:val="28"/>
          <w:szCs w:val="28"/>
          <w:lang w:eastAsia="zh-CN"/>
        </w:rPr>
      </w:pPr>
      <w:r>
        <w:rPr>
          <w:rFonts w:eastAsia="Times New Roman"/>
          <w:b/>
          <w:bCs/>
          <w:kern w:val="28"/>
          <w:sz w:val="28"/>
          <w:szCs w:val="28"/>
          <w:lang w:eastAsia="zh-CN"/>
        </w:rPr>
        <w:t>s</w:t>
      </w:r>
      <w:r w:rsidR="00C2387C" w:rsidRPr="00C2387C">
        <w:rPr>
          <w:rFonts w:eastAsia="Times New Roman"/>
          <w:b/>
          <w:bCs/>
          <w:kern w:val="28"/>
          <w:sz w:val="28"/>
          <w:szCs w:val="28"/>
          <w:lang w:eastAsia="zh-CN"/>
        </w:rPr>
        <w:t>ocioambiental en el sector rural</w:t>
      </w:r>
      <w:r w:rsidR="00432571">
        <w:rPr>
          <w:rStyle w:val="Refdenotaalpie"/>
          <w:rFonts w:eastAsia="Times New Roman"/>
          <w:b/>
          <w:bCs/>
          <w:kern w:val="28"/>
          <w:sz w:val="28"/>
          <w:szCs w:val="28"/>
          <w:lang w:eastAsia="zh-CN"/>
        </w:rPr>
        <w:footnoteReference w:id="1"/>
      </w:r>
    </w:p>
    <w:p w14:paraId="1F54F4F8" w14:textId="77777777" w:rsidR="00297EB1" w:rsidRDefault="00297EB1" w:rsidP="00D643B4">
      <w:pPr>
        <w:spacing w:after="0" w:line="360" w:lineRule="auto"/>
        <w:jc w:val="both"/>
      </w:pPr>
    </w:p>
    <w:p w14:paraId="12AF1164" w14:textId="7079F2DF" w:rsidR="00432571" w:rsidRPr="00432571" w:rsidRDefault="00626869" w:rsidP="00432571">
      <w:pPr>
        <w:spacing w:after="0" w:line="240" w:lineRule="auto"/>
        <w:jc w:val="right"/>
        <w:rPr>
          <w:sz w:val="20"/>
          <w:szCs w:val="20"/>
        </w:rPr>
      </w:pPr>
      <w:r w:rsidRPr="00432571">
        <w:rPr>
          <w:sz w:val="20"/>
          <w:szCs w:val="20"/>
        </w:rPr>
        <w:t xml:space="preserve">Mauricio </w:t>
      </w:r>
      <w:r w:rsidR="00C61D49" w:rsidRPr="00432571">
        <w:rPr>
          <w:sz w:val="20"/>
          <w:szCs w:val="20"/>
        </w:rPr>
        <w:t xml:space="preserve">González </w:t>
      </w:r>
      <w:r w:rsidRPr="00432571">
        <w:rPr>
          <w:sz w:val="20"/>
          <w:szCs w:val="20"/>
        </w:rPr>
        <w:t>Avilés</w:t>
      </w:r>
      <w:r w:rsidR="00432571">
        <w:rPr>
          <w:rStyle w:val="Refdenotaalpie"/>
          <w:sz w:val="20"/>
          <w:szCs w:val="20"/>
        </w:rPr>
        <w:footnoteReference w:id="2"/>
      </w:r>
    </w:p>
    <w:p w14:paraId="45A25936" w14:textId="21350317" w:rsidR="00432571" w:rsidRPr="00432571" w:rsidRDefault="004C3584" w:rsidP="00432571">
      <w:pPr>
        <w:spacing w:after="0" w:line="240" w:lineRule="auto"/>
        <w:jc w:val="right"/>
        <w:rPr>
          <w:sz w:val="20"/>
          <w:szCs w:val="20"/>
        </w:rPr>
      </w:pPr>
      <w:hyperlink r:id="rId8" w:history="1">
        <w:r w:rsidR="00432571" w:rsidRPr="00432571">
          <w:rPr>
            <w:rStyle w:val="Hipervnculo"/>
            <w:sz w:val="20"/>
            <w:szCs w:val="20"/>
          </w:rPr>
          <w:t>gamauricio@gmail.com</w:t>
        </w:r>
      </w:hyperlink>
      <w:r w:rsidR="00432571" w:rsidRPr="00432571">
        <w:rPr>
          <w:sz w:val="20"/>
          <w:szCs w:val="20"/>
        </w:rPr>
        <w:t xml:space="preserve"> </w:t>
      </w:r>
    </w:p>
    <w:p w14:paraId="28E82B83" w14:textId="0B6424A4" w:rsidR="00432571" w:rsidRPr="00432571" w:rsidRDefault="00432571" w:rsidP="00432571">
      <w:pPr>
        <w:spacing w:after="0" w:line="240" w:lineRule="auto"/>
        <w:jc w:val="right"/>
        <w:rPr>
          <w:sz w:val="20"/>
          <w:szCs w:val="20"/>
        </w:rPr>
      </w:pPr>
      <w:r w:rsidRPr="00432571">
        <w:rPr>
          <w:sz w:val="20"/>
          <w:szCs w:val="20"/>
        </w:rPr>
        <w:t>Luis Bernardo López Sosa</w:t>
      </w:r>
      <w:r>
        <w:rPr>
          <w:rStyle w:val="Refdenotaalpie"/>
          <w:sz w:val="20"/>
          <w:szCs w:val="20"/>
        </w:rPr>
        <w:footnoteReference w:id="3"/>
      </w:r>
    </w:p>
    <w:p w14:paraId="50B4BAC7" w14:textId="2CD244AA" w:rsidR="00432571" w:rsidRPr="00432571" w:rsidRDefault="004C3584" w:rsidP="00432571">
      <w:pPr>
        <w:spacing w:after="0" w:line="240" w:lineRule="auto"/>
        <w:jc w:val="right"/>
        <w:rPr>
          <w:sz w:val="20"/>
          <w:szCs w:val="20"/>
        </w:rPr>
      </w:pPr>
      <w:hyperlink r:id="rId9" w:history="1">
        <w:r w:rsidR="00432571" w:rsidRPr="00432571">
          <w:rPr>
            <w:rStyle w:val="Hipervnculo"/>
            <w:sz w:val="20"/>
            <w:szCs w:val="20"/>
          </w:rPr>
          <w:t>sosabernardo@hotmail.com</w:t>
        </w:r>
      </w:hyperlink>
      <w:r w:rsidR="00432571" w:rsidRPr="00432571">
        <w:rPr>
          <w:sz w:val="20"/>
          <w:szCs w:val="20"/>
        </w:rPr>
        <w:t xml:space="preserve"> </w:t>
      </w:r>
    </w:p>
    <w:p w14:paraId="600A241A" w14:textId="70422D1A" w:rsidR="00432571" w:rsidRPr="00432571" w:rsidRDefault="00432571" w:rsidP="00432571">
      <w:pPr>
        <w:spacing w:after="0" w:line="240" w:lineRule="auto"/>
        <w:jc w:val="right"/>
        <w:rPr>
          <w:sz w:val="20"/>
          <w:szCs w:val="20"/>
        </w:rPr>
      </w:pPr>
      <w:r w:rsidRPr="00432571">
        <w:rPr>
          <w:sz w:val="20"/>
          <w:szCs w:val="20"/>
        </w:rPr>
        <w:t>Hermelinda Servín Campuzano</w:t>
      </w:r>
      <w:r>
        <w:rPr>
          <w:rStyle w:val="Refdenotaalpie"/>
          <w:sz w:val="20"/>
          <w:szCs w:val="20"/>
        </w:rPr>
        <w:footnoteReference w:id="4"/>
      </w:r>
    </w:p>
    <w:bookmarkStart w:id="0" w:name="_GoBack"/>
    <w:bookmarkEnd w:id="0"/>
    <w:p w14:paraId="39202091" w14:textId="36074802" w:rsidR="00432571" w:rsidRPr="00432571" w:rsidRDefault="004C3584" w:rsidP="00432571">
      <w:pPr>
        <w:spacing w:after="0" w:line="240" w:lineRule="auto"/>
        <w:jc w:val="right"/>
        <w:rPr>
          <w:sz w:val="20"/>
          <w:szCs w:val="20"/>
        </w:rPr>
      </w:pPr>
      <w:r>
        <w:fldChar w:fldCharType="begin"/>
      </w:r>
      <w:r>
        <w:instrText xml:space="preserve"> HYPERLINK "mailto:merlysc@gmail.com" </w:instrText>
      </w:r>
      <w:r>
        <w:fldChar w:fldCharType="separate"/>
      </w:r>
      <w:r w:rsidR="00432571" w:rsidRPr="00432571">
        <w:rPr>
          <w:rStyle w:val="Hipervnculo"/>
          <w:sz w:val="20"/>
          <w:szCs w:val="20"/>
        </w:rPr>
        <w:t>merlysc@gmail.com</w:t>
      </w:r>
      <w:r>
        <w:rPr>
          <w:rStyle w:val="Hipervnculo"/>
          <w:sz w:val="20"/>
          <w:szCs w:val="20"/>
        </w:rPr>
        <w:fldChar w:fldCharType="end"/>
      </w:r>
      <w:r w:rsidR="00432571" w:rsidRPr="00432571">
        <w:rPr>
          <w:sz w:val="20"/>
          <w:szCs w:val="20"/>
        </w:rPr>
        <w:t xml:space="preserve"> </w:t>
      </w:r>
    </w:p>
    <w:p w14:paraId="2EAF5692" w14:textId="5CD91CAB" w:rsidR="00432571" w:rsidRPr="00432571" w:rsidRDefault="00432571" w:rsidP="00432571">
      <w:pPr>
        <w:spacing w:after="0" w:line="240" w:lineRule="auto"/>
        <w:jc w:val="right"/>
        <w:rPr>
          <w:sz w:val="20"/>
          <w:szCs w:val="20"/>
        </w:rPr>
      </w:pPr>
      <w:r w:rsidRPr="00432571">
        <w:rPr>
          <w:sz w:val="20"/>
          <w:szCs w:val="20"/>
        </w:rPr>
        <w:t>José Ángel Rodríguez Morales</w:t>
      </w:r>
      <w:r>
        <w:rPr>
          <w:rStyle w:val="Refdenotaalpie"/>
          <w:sz w:val="20"/>
          <w:szCs w:val="20"/>
        </w:rPr>
        <w:footnoteReference w:id="5"/>
      </w:r>
    </w:p>
    <w:p w14:paraId="506251A3" w14:textId="6305DBCD" w:rsidR="00432571" w:rsidRPr="00432571" w:rsidRDefault="004C3584" w:rsidP="00432571">
      <w:pPr>
        <w:spacing w:after="0" w:line="240" w:lineRule="auto"/>
        <w:jc w:val="right"/>
        <w:rPr>
          <w:sz w:val="20"/>
          <w:szCs w:val="20"/>
        </w:rPr>
      </w:pPr>
      <w:hyperlink r:id="rId10" w:history="1">
        <w:r w:rsidR="00432571" w:rsidRPr="00432571">
          <w:rPr>
            <w:rStyle w:val="Hipervnculo"/>
            <w:sz w:val="20"/>
            <w:szCs w:val="20"/>
          </w:rPr>
          <w:t>angelrodrimora@gmail.com</w:t>
        </w:r>
      </w:hyperlink>
      <w:r w:rsidR="00432571" w:rsidRPr="00432571">
        <w:rPr>
          <w:sz w:val="20"/>
          <w:szCs w:val="20"/>
        </w:rPr>
        <w:t xml:space="preserve"> </w:t>
      </w:r>
    </w:p>
    <w:p w14:paraId="19469C8C" w14:textId="1C5E83E6" w:rsidR="00432571" w:rsidRPr="00432571" w:rsidRDefault="00432571" w:rsidP="00432571">
      <w:pPr>
        <w:spacing w:after="0" w:line="240" w:lineRule="auto"/>
        <w:jc w:val="right"/>
        <w:rPr>
          <w:sz w:val="20"/>
          <w:szCs w:val="20"/>
        </w:rPr>
      </w:pPr>
      <w:r w:rsidRPr="00432571">
        <w:rPr>
          <w:sz w:val="20"/>
          <w:szCs w:val="20"/>
        </w:rPr>
        <w:t xml:space="preserve"> Bulmaro González Ambrosio</w:t>
      </w:r>
      <w:r>
        <w:rPr>
          <w:rStyle w:val="Refdenotaalpie"/>
          <w:sz w:val="20"/>
          <w:szCs w:val="20"/>
        </w:rPr>
        <w:footnoteReference w:id="6"/>
      </w:r>
    </w:p>
    <w:p w14:paraId="72CE21C2" w14:textId="3C957D9F" w:rsidR="00432571" w:rsidRPr="00432571" w:rsidRDefault="004C3584" w:rsidP="00432571">
      <w:pPr>
        <w:spacing w:after="0" w:line="240" w:lineRule="auto"/>
        <w:jc w:val="right"/>
        <w:rPr>
          <w:sz w:val="20"/>
          <w:szCs w:val="20"/>
        </w:rPr>
      </w:pPr>
      <w:hyperlink r:id="rId11" w:history="1">
        <w:r w:rsidR="00432571" w:rsidRPr="00432571">
          <w:rPr>
            <w:rStyle w:val="Hipervnculo"/>
            <w:sz w:val="20"/>
            <w:szCs w:val="20"/>
          </w:rPr>
          <w:t>gonzalezbul@gmail.com</w:t>
        </w:r>
      </w:hyperlink>
      <w:r w:rsidR="00432571" w:rsidRPr="00432571">
        <w:rPr>
          <w:sz w:val="20"/>
          <w:szCs w:val="20"/>
        </w:rPr>
        <w:t xml:space="preserve"> </w:t>
      </w:r>
    </w:p>
    <w:p w14:paraId="44F06127" w14:textId="77777777" w:rsidR="00626869" w:rsidRPr="00432571" w:rsidRDefault="00626869" w:rsidP="00D643B4">
      <w:pPr>
        <w:spacing w:after="0" w:line="360" w:lineRule="auto"/>
        <w:jc w:val="both"/>
        <w:rPr>
          <w:sz w:val="20"/>
          <w:szCs w:val="20"/>
        </w:rPr>
      </w:pPr>
    </w:p>
    <w:p w14:paraId="54CBFB25" w14:textId="77777777" w:rsidR="00626869" w:rsidRPr="00626869" w:rsidRDefault="00626869" w:rsidP="00D643B4">
      <w:pPr>
        <w:spacing w:after="0" w:line="360" w:lineRule="auto"/>
        <w:jc w:val="both"/>
      </w:pPr>
    </w:p>
    <w:p w14:paraId="7F240E1F" w14:textId="77777777" w:rsidR="00DF00AA" w:rsidRPr="00C74BCE" w:rsidRDefault="00DF00AA" w:rsidP="00DF00AA">
      <w:pPr>
        <w:spacing w:after="0" w:line="360" w:lineRule="auto"/>
        <w:jc w:val="both"/>
        <w:rPr>
          <w:szCs w:val="24"/>
        </w:rPr>
      </w:pPr>
      <w:r w:rsidRPr="00C74BCE">
        <w:rPr>
          <w:b/>
          <w:szCs w:val="24"/>
        </w:rPr>
        <w:t>Resumen</w:t>
      </w:r>
    </w:p>
    <w:p w14:paraId="253EAE47" w14:textId="77777777" w:rsidR="00DF00AA" w:rsidRPr="00C74BCE" w:rsidRDefault="00DF00AA" w:rsidP="00DF00AA">
      <w:pPr>
        <w:spacing w:after="120" w:line="360" w:lineRule="auto"/>
        <w:jc w:val="both"/>
        <w:rPr>
          <w:szCs w:val="24"/>
        </w:rPr>
      </w:pPr>
      <w:r w:rsidRPr="00C74BCE">
        <w:rPr>
          <w:szCs w:val="24"/>
        </w:rPr>
        <w:t xml:space="preserve">Se presenta una descripción del desarrollo de tecnologías solares térmicas desde la ciencia básica y aplicada, con la premisa de que sean de bajo costo, de fácil construcción, uso y mantenimiento, y de que constituyan una estrategia de mitigación ambiental de los recursos forestales maderables, contaminación de los suelos y uso sustentable del agua. En general, dichas tecnologías consisten en dispositivos que funcionan a partir del uso de Concentradores Parabólicos Compuestos (CPC’s) en tres dimensiones y que emplean la óptica anidólica (óptica sin imágenes). Se han implementado estas tecnologías en comunidades rurales indígenas del estado de Michoacán, obteniendo resultados benéficos, porque estas contribuyen al cuidado del medio ambiente en diversos aspectos, además de que para la sociedad receptora representan un beneficio cuantificable. Se ha creado un Centro de </w:t>
      </w:r>
      <w:r w:rsidRPr="00C74BCE">
        <w:rPr>
          <w:szCs w:val="24"/>
        </w:rPr>
        <w:lastRenderedPageBreak/>
        <w:t>Desarrollo de Ecotecnias que ha brindado capacitación y transferencia tecnológica, en lengua indígena, beneficiando a miles de personas de la Meseta Purépecha en el estado de Michoacán, a través de diversos proyectos y programas de transferencia tecnológica. Actualmente, la estrategia de cuidado ambiental estriba en capacitación, transferencia tecnológica, monitoreo de adaptación tecnológica y evaluación de la mitigación ambiental.</w:t>
      </w:r>
    </w:p>
    <w:p w14:paraId="70B0ACBC" w14:textId="77777777" w:rsidR="00DF00AA" w:rsidRPr="00C74BCE" w:rsidRDefault="00DF00AA" w:rsidP="00DF00AA">
      <w:pPr>
        <w:spacing w:after="0" w:line="360" w:lineRule="auto"/>
        <w:contextualSpacing/>
        <w:jc w:val="both"/>
        <w:rPr>
          <w:szCs w:val="24"/>
        </w:rPr>
      </w:pPr>
      <w:r w:rsidRPr="00C74BCE">
        <w:rPr>
          <w:b/>
          <w:szCs w:val="24"/>
        </w:rPr>
        <w:t>Palabras clave:</w:t>
      </w:r>
      <w:r w:rsidRPr="00C74BCE">
        <w:rPr>
          <w:szCs w:val="24"/>
        </w:rPr>
        <w:t xml:space="preserve"> tecnologías solares térmicas, implementación, adaptación.</w:t>
      </w:r>
    </w:p>
    <w:p w14:paraId="44DFAB6C" w14:textId="77777777" w:rsidR="00DF00AA" w:rsidRPr="00C74BCE" w:rsidRDefault="00DF00AA" w:rsidP="00DF00AA">
      <w:pPr>
        <w:pStyle w:val="Cuerpo"/>
        <w:spacing w:after="0" w:line="360" w:lineRule="auto"/>
        <w:jc w:val="both"/>
        <w:rPr>
          <w:rFonts w:hAnsi="Times New Roman" w:cs="Times New Roman"/>
          <w:color w:val="auto"/>
          <w:lang w:val="es-MX"/>
        </w:rPr>
      </w:pPr>
    </w:p>
    <w:p w14:paraId="53C02347" w14:textId="77777777" w:rsidR="00DF00AA" w:rsidRPr="00C74BCE" w:rsidRDefault="00DF00AA" w:rsidP="00DF00AA">
      <w:pPr>
        <w:pStyle w:val="Cuerpo"/>
        <w:spacing w:after="0" w:line="360" w:lineRule="auto"/>
        <w:jc w:val="both"/>
        <w:rPr>
          <w:rFonts w:hAnsi="Times New Roman" w:cs="Times New Roman"/>
          <w:b/>
          <w:color w:val="auto"/>
          <w:lang w:val="en-US"/>
        </w:rPr>
      </w:pPr>
      <w:r w:rsidRPr="00C74BCE">
        <w:rPr>
          <w:rFonts w:hAnsi="Times New Roman" w:cs="Times New Roman"/>
          <w:b/>
          <w:color w:val="auto"/>
          <w:lang w:val="en-US"/>
        </w:rPr>
        <w:t>Abstract</w:t>
      </w:r>
    </w:p>
    <w:p w14:paraId="0D163ADB" w14:textId="77777777" w:rsidR="00DF00AA" w:rsidRPr="00C74BCE" w:rsidRDefault="00DF00AA" w:rsidP="00DF00AA">
      <w:pPr>
        <w:spacing w:after="120" w:line="360" w:lineRule="auto"/>
        <w:jc w:val="both"/>
        <w:rPr>
          <w:szCs w:val="24"/>
          <w:lang w:val="en-US"/>
        </w:rPr>
      </w:pPr>
      <w:r w:rsidRPr="00C74BCE">
        <w:rPr>
          <w:szCs w:val="24"/>
          <w:lang w:val="en-US"/>
        </w:rPr>
        <w:t>We describe a development on solar thermal technologies, from the view of basic and applied science, with the premise that they would be of low cost, of an easy construction, use and maintenance; as well as an environmental mitigation strategy for wood-forest resources, pollution of soils and sustainable use of water. In general, these are devices that work from the use of Concentrating Parabolic Compounds (CPC’s) in three dimensions, which use non-imaging optics (</w:t>
      </w:r>
      <w:r w:rsidRPr="00C74BCE">
        <w:rPr>
          <w:bCs/>
          <w:i/>
          <w:iCs/>
          <w:szCs w:val="24"/>
          <w:lang w:val="en-US"/>
        </w:rPr>
        <w:t>anidolics</w:t>
      </w:r>
      <w:r w:rsidRPr="00C74BCE">
        <w:rPr>
          <w:bCs/>
          <w:iCs/>
          <w:szCs w:val="24"/>
          <w:lang w:val="en-US"/>
        </w:rPr>
        <w:t>)</w:t>
      </w:r>
      <w:r w:rsidRPr="00C74BCE">
        <w:rPr>
          <w:szCs w:val="24"/>
          <w:lang w:val="en-US"/>
        </w:rPr>
        <w:t>. These technologies have been implemented in rural indigenous communities in the state of</w:t>
      </w:r>
      <w:r w:rsidRPr="00C74BCE">
        <w:rPr>
          <w:szCs w:val="24"/>
          <w:lang w:val="nl-NL"/>
        </w:rPr>
        <w:t xml:space="preserve"> Michoac</w:t>
      </w:r>
      <w:r w:rsidRPr="00C74BCE">
        <w:rPr>
          <w:szCs w:val="24"/>
          <w:lang w:val="en-US"/>
        </w:rPr>
        <w:t xml:space="preserve">an, </w:t>
      </w:r>
      <w:r w:rsidRPr="00C74BCE">
        <w:rPr>
          <w:bCs/>
          <w:szCs w:val="24"/>
          <w:lang w:val="en-US"/>
        </w:rPr>
        <w:t>obtaining benefical results</w:t>
      </w:r>
      <w:r w:rsidRPr="00C74BCE">
        <w:rPr>
          <w:szCs w:val="24"/>
          <w:lang w:val="en-US"/>
        </w:rPr>
        <w:t xml:space="preserve">, because they contribute to the environmental care in diverse aspects, as well as been a quantifiable benefit for the receiving </w:t>
      </w:r>
      <w:r w:rsidRPr="00C74BCE">
        <w:rPr>
          <w:bCs/>
          <w:szCs w:val="24"/>
          <w:lang w:val="en-US"/>
        </w:rPr>
        <w:t>community</w:t>
      </w:r>
      <w:r w:rsidRPr="00C74BCE">
        <w:rPr>
          <w:szCs w:val="24"/>
          <w:lang w:val="en-US"/>
        </w:rPr>
        <w:t xml:space="preserve">. A Development Center of </w:t>
      </w:r>
      <w:r w:rsidRPr="00C74BCE">
        <w:rPr>
          <w:bCs/>
          <w:szCs w:val="24"/>
          <w:lang w:val="en-US"/>
        </w:rPr>
        <w:t>Ecotechnies</w:t>
      </w:r>
      <w:r w:rsidRPr="00C74BCE">
        <w:rPr>
          <w:szCs w:val="24"/>
          <w:lang w:val="en-US"/>
        </w:rPr>
        <w:t xml:space="preserve"> has been created, that provides training and technological transfer in indigenous language, which benefited thousands of inhabitants in the Purépecha region in the state of </w:t>
      </w:r>
      <w:r w:rsidRPr="00C74BCE">
        <w:rPr>
          <w:szCs w:val="24"/>
          <w:lang w:val="nl-NL"/>
        </w:rPr>
        <w:t>Michoac</w:t>
      </w:r>
      <w:r w:rsidRPr="00C74BCE">
        <w:rPr>
          <w:szCs w:val="24"/>
          <w:lang w:val="en-US"/>
        </w:rPr>
        <w:t>an, through several projects and technological transfer programs. Nowadays the strategy of environmental care lies on peoples’ training, technological transfer, monitoring of technological adjustment and the evaluation of environmental mitigation.</w:t>
      </w:r>
    </w:p>
    <w:p w14:paraId="28DC91CB" w14:textId="77777777" w:rsidR="00DF00AA" w:rsidRPr="00C74BCE" w:rsidRDefault="00DF00AA" w:rsidP="00DF00AA">
      <w:pPr>
        <w:spacing w:after="0" w:line="360" w:lineRule="auto"/>
        <w:jc w:val="both"/>
        <w:rPr>
          <w:szCs w:val="24"/>
          <w:lang w:val="en-US"/>
        </w:rPr>
      </w:pPr>
      <w:r w:rsidRPr="00C74BCE">
        <w:rPr>
          <w:b/>
          <w:szCs w:val="24"/>
          <w:shd w:val="clear" w:color="auto" w:fill="FFFFFF"/>
          <w:lang w:val="en-US"/>
        </w:rPr>
        <w:t>Keywords:</w:t>
      </w:r>
      <w:r w:rsidRPr="00C74BCE">
        <w:rPr>
          <w:szCs w:val="24"/>
          <w:shd w:val="clear" w:color="auto" w:fill="FFFFFF"/>
          <w:lang w:val="en-US"/>
        </w:rPr>
        <w:t xml:space="preserve"> solar thermal technologies, implementation, adaptation.</w:t>
      </w:r>
    </w:p>
    <w:p w14:paraId="30D1CEFF" w14:textId="77777777" w:rsidR="00DF00AA" w:rsidRPr="00C74BCE" w:rsidRDefault="00DF00AA" w:rsidP="00DF00AA">
      <w:pPr>
        <w:pStyle w:val="Prrafodelista"/>
        <w:spacing w:after="0" w:line="360" w:lineRule="auto"/>
        <w:ind w:left="0"/>
        <w:contextualSpacing w:val="0"/>
        <w:rPr>
          <w:rFonts w:eastAsia="Times New Roman"/>
          <w:bCs/>
          <w:szCs w:val="28"/>
          <w:lang w:val="en-US"/>
        </w:rPr>
      </w:pPr>
    </w:p>
    <w:p w14:paraId="26418E4D" w14:textId="77777777" w:rsidR="003207B3" w:rsidRPr="00D643B4" w:rsidRDefault="003207B3" w:rsidP="00D643B4">
      <w:pPr>
        <w:pStyle w:val="Prrafodelista"/>
        <w:spacing w:after="120" w:line="360" w:lineRule="auto"/>
        <w:ind w:left="0"/>
        <w:contextualSpacing w:val="0"/>
        <w:rPr>
          <w:rFonts w:eastAsia="Times New Roman"/>
          <w:b/>
          <w:bCs/>
          <w:sz w:val="28"/>
          <w:szCs w:val="24"/>
        </w:rPr>
      </w:pPr>
      <w:r w:rsidRPr="00D643B4">
        <w:rPr>
          <w:rFonts w:eastAsia="Times New Roman"/>
          <w:b/>
          <w:bCs/>
          <w:sz w:val="28"/>
          <w:szCs w:val="24"/>
        </w:rPr>
        <w:t>Introducción</w:t>
      </w:r>
    </w:p>
    <w:p w14:paraId="3BFCEDF9" w14:textId="578B9B18" w:rsidR="0046679D" w:rsidRPr="00AB1703" w:rsidRDefault="00F8664C" w:rsidP="00D643B4">
      <w:pPr>
        <w:pStyle w:val="Prrafodelista"/>
        <w:spacing w:after="0" w:line="360" w:lineRule="auto"/>
        <w:ind w:left="0"/>
        <w:jc w:val="both"/>
        <w:rPr>
          <w:szCs w:val="24"/>
        </w:rPr>
      </w:pPr>
      <w:r w:rsidRPr="00AB1703">
        <w:rPr>
          <w:szCs w:val="24"/>
        </w:rPr>
        <w:t>Actualmente, el uso de combustibles convencionales (hidrocarbur</w:t>
      </w:r>
      <w:r w:rsidR="00891D82">
        <w:rPr>
          <w:szCs w:val="24"/>
        </w:rPr>
        <w:t>os)</w:t>
      </w:r>
      <w:r w:rsidR="00ED5F02">
        <w:rPr>
          <w:szCs w:val="24"/>
        </w:rPr>
        <w:t xml:space="preserve"> ha sido casi</w:t>
      </w:r>
      <w:r w:rsidR="0046679D">
        <w:rPr>
          <w:szCs w:val="24"/>
        </w:rPr>
        <w:t xml:space="preserve"> inevitable. </w:t>
      </w:r>
      <w:r w:rsidRPr="00AB1703">
        <w:rPr>
          <w:szCs w:val="24"/>
        </w:rPr>
        <w:t>El gas licuado de petróleo, por ejemplo, es necesario para la cocción d</w:t>
      </w:r>
      <w:r>
        <w:rPr>
          <w:szCs w:val="24"/>
        </w:rPr>
        <w:t xml:space="preserve">e alimentos en zonas urbanas y </w:t>
      </w:r>
      <w:r w:rsidR="00891D82">
        <w:rPr>
          <w:szCs w:val="24"/>
        </w:rPr>
        <w:t>rurales, si bien e</w:t>
      </w:r>
      <w:r w:rsidRPr="00AB1703">
        <w:rPr>
          <w:szCs w:val="24"/>
        </w:rPr>
        <w:t xml:space="preserve">n </w:t>
      </w:r>
      <w:r w:rsidR="00453BC6">
        <w:rPr>
          <w:szCs w:val="24"/>
        </w:rPr>
        <w:t>e</w:t>
      </w:r>
      <w:r w:rsidRPr="00AB1703">
        <w:rPr>
          <w:szCs w:val="24"/>
        </w:rPr>
        <w:t>sta</w:t>
      </w:r>
      <w:r w:rsidR="00891D82">
        <w:rPr>
          <w:szCs w:val="24"/>
        </w:rPr>
        <w:t>s</w:t>
      </w:r>
      <w:r w:rsidRPr="00AB1703">
        <w:rPr>
          <w:szCs w:val="24"/>
        </w:rPr>
        <w:t xml:space="preserve"> última</w:t>
      </w:r>
      <w:r w:rsidR="00891D82">
        <w:rPr>
          <w:szCs w:val="24"/>
        </w:rPr>
        <w:t>s</w:t>
      </w:r>
      <w:r w:rsidRPr="00AB1703">
        <w:rPr>
          <w:szCs w:val="24"/>
        </w:rPr>
        <w:t xml:space="preserve"> en menor </w:t>
      </w:r>
      <w:r w:rsidR="00891D82">
        <w:rPr>
          <w:szCs w:val="24"/>
        </w:rPr>
        <w:t>medida</w:t>
      </w:r>
      <w:r w:rsidRPr="00AB1703">
        <w:rPr>
          <w:szCs w:val="24"/>
        </w:rPr>
        <w:t xml:space="preserve"> debido a la utilización total o parcial de recursos maderables (leña). E</w:t>
      </w:r>
      <w:r w:rsidR="00891D82">
        <w:rPr>
          <w:szCs w:val="24"/>
        </w:rPr>
        <w:t>n las zonas rurales, e</w:t>
      </w:r>
      <w:r w:rsidRPr="00AB1703">
        <w:rPr>
          <w:szCs w:val="24"/>
        </w:rPr>
        <w:t xml:space="preserve">l uso de leña para la cocción de alimentos ha ocasionado </w:t>
      </w:r>
      <w:r>
        <w:rPr>
          <w:szCs w:val="24"/>
        </w:rPr>
        <w:t xml:space="preserve">ciertas </w:t>
      </w:r>
      <w:r w:rsidRPr="00AB1703">
        <w:rPr>
          <w:szCs w:val="24"/>
        </w:rPr>
        <w:t>conse</w:t>
      </w:r>
      <w:r w:rsidR="0046679D">
        <w:rPr>
          <w:szCs w:val="24"/>
        </w:rPr>
        <w:t>cuencias; por mencionar algunas de ellas:</w:t>
      </w:r>
      <w:r w:rsidRPr="00AB1703">
        <w:rPr>
          <w:szCs w:val="24"/>
        </w:rPr>
        <w:t xml:space="preserve"> enfermedades respiratorias, emisiones de bióxido de carbono y deforestación de los bosques</w:t>
      </w:r>
      <w:r w:rsidR="00891D82">
        <w:rPr>
          <w:szCs w:val="24"/>
        </w:rPr>
        <w:t xml:space="preserve">. </w:t>
      </w:r>
      <w:r w:rsidR="00891D82">
        <w:rPr>
          <w:szCs w:val="24"/>
        </w:rPr>
        <w:lastRenderedPageBreak/>
        <w:t xml:space="preserve">Es cierto </w:t>
      </w:r>
      <w:r w:rsidRPr="00AB1703">
        <w:rPr>
          <w:szCs w:val="24"/>
        </w:rPr>
        <w:t xml:space="preserve">que esta última se debe, principalmente, a los incendios forestales </w:t>
      </w:r>
      <w:r w:rsidR="0046679D">
        <w:rPr>
          <w:szCs w:val="24"/>
        </w:rPr>
        <w:t xml:space="preserve">y la tala clandestina, pero </w:t>
      </w:r>
      <w:r w:rsidRPr="00AB1703">
        <w:rPr>
          <w:szCs w:val="24"/>
        </w:rPr>
        <w:t>en conjunto contribuyen con el problema del deterioro ambiental, en muchos casos irreversible. Por ello, se requieren alternativas que reduzcan el uso de combustibles convencionales, que disminuyan las emisiones de bióxido</w:t>
      </w:r>
      <w:r w:rsidR="00891D82">
        <w:rPr>
          <w:szCs w:val="24"/>
        </w:rPr>
        <w:t xml:space="preserve"> de carbono</w:t>
      </w:r>
      <w:r w:rsidRPr="00AB1703">
        <w:rPr>
          <w:szCs w:val="24"/>
        </w:rPr>
        <w:t xml:space="preserve"> y </w:t>
      </w:r>
      <w:r w:rsidR="0046679D" w:rsidRPr="00AB1703">
        <w:rPr>
          <w:szCs w:val="24"/>
        </w:rPr>
        <w:t>que</w:t>
      </w:r>
      <w:r w:rsidR="00891D82">
        <w:rPr>
          <w:szCs w:val="24"/>
        </w:rPr>
        <w:t>,</w:t>
      </w:r>
      <w:r w:rsidR="0046679D" w:rsidRPr="00AB1703">
        <w:rPr>
          <w:szCs w:val="24"/>
        </w:rPr>
        <w:t xml:space="preserve"> </w:t>
      </w:r>
      <w:r w:rsidRPr="00AB1703">
        <w:rPr>
          <w:szCs w:val="24"/>
        </w:rPr>
        <w:t>además</w:t>
      </w:r>
      <w:r w:rsidR="00891D82">
        <w:rPr>
          <w:szCs w:val="24"/>
        </w:rPr>
        <w:t>,</w:t>
      </w:r>
      <w:r w:rsidRPr="00AB1703">
        <w:rPr>
          <w:szCs w:val="24"/>
        </w:rPr>
        <w:t xml:space="preserve"> contribuyan</w:t>
      </w:r>
      <w:r w:rsidR="0046679D">
        <w:rPr>
          <w:szCs w:val="24"/>
        </w:rPr>
        <w:t xml:space="preserve"> al ahorro económico familiar.</w:t>
      </w:r>
    </w:p>
    <w:p w14:paraId="714246AA" w14:textId="77777777" w:rsidR="005A566B" w:rsidRDefault="005A566B" w:rsidP="00D643B4">
      <w:pPr>
        <w:pStyle w:val="Prrafodelista"/>
        <w:spacing w:after="0" w:line="360" w:lineRule="auto"/>
        <w:ind w:left="0"/>
        <w:jc w:val="both"/>
        <w:rPr>
          <w:szCs w:val="24"/>
        </w:rPr>
      </w:pPr>
    </w:p>
    <w:p w14:paraId="169DE677" w14:textId="77777777" w:rsidR="00F8664C" w:rsidRPr="00AB1703" w:rsidRDefault="00F8664C" w:rsidP="00D643B4">
      <w:pPr>
        <w:pStyle w:val="Prrafodelista"/>
        <w:spacing w:after="0" w:line="360" w:lineRule="auto"/>
        <w:ind w:left="0"/>
        <w:jc w:val="both"/>
        <w:rPr>
          <w:szCs w:val="24"/>
        </w:rPr>
      </w:pPr>
      <w:r w:rsidRPr="00AB1703">
        <w:rPr>
          <w:szCs w:val="24"/>
        </w:rPr>
        <w:t>Una de las alternativas son las cocinas solares, dispositivos que s</w:t>
      </w:r>
      <w:r w:rsidR="0046679D">
        <w:rPr>
          <w:szCs w:val="24"/>
        </w:rPr>
        <w:t>e han utilizado desde hace años</w:t>
      </w:r>
      <w:r w:rsidRPr="00AB1703">
        <w:rPr>
          <w:szCs w:val="24"/>
        </w:rPr>
        <w:t xml:space="preserve"> para lograr la cocción de alimentos c</w:t>
      </w:r>
      <w:r w:rsidR="00C61D49">
        <w:rPr>
          <w:szCs w:val="24"/>
        </w:rPr>
        <w:t>on ayuda de la energía del sol. E</w:t>
      </w:r>
      <w:r w:rsidR="0046679D">
        <w:rPr>
          <w:szCs w:val="24"/>
        </w:rPr>
        <w:t xml:space="preserve">stas cocinas </w:t>
      </w:r>
      <w:r w:rsidRPr="00AB1703">
        <w:rPr>
          <w:szCs w:val="24"/>
        </w:rPr>
        <w:t>son termo-conversores, es decir, dispositivos que transforman la radiación del sol en poder calorífico suficiente para lograr la cocción de alimentos.</w:t>
      </w:r>
      <w:r w:rsidR="0046679D">
        <w:rPr>
          <w:szCs w:val="24"/>
        </w:rPr>
        <w:t xml:space="preserve"> </w:t>
      </w:r>
      <w:r w:rsidRPr="00AB1703">
        <w:rPr>
          <w:szCs w:val="24"/>
        </w:rPr>
        <w:t>Existen múltiples diseños de cocinas solares en el mundo, pero aún queda mucho por investigar. Tal es</w:t>
      </w:r>
      <w:r w:rsidR="0046679D">
        <w:rPr>
          <w:szCs w:val="24"/>
        </w:rPr>
        <w:t xml:space="preserve"> el caso de las aplicaciones de</w:t>
      </w:r>
      <w:r w:rsidRPr="00AB1703">
        <w:rPr>
          <w:szCs w:val="24"/>
        </w:rPr>
        <w:t xml:space="preserve"> CPC de r</w:t>
      </w:r>
      <w:r>
        <w:rPr>
          <w:szCs w:val="24"/>
        </w:rPr>
        <w:t>evolución en tres dimensiones.</w:t>
      </w:r>
    </w:p>
    <w:p w14:paraId="429F1CB3" w14:textId="77777777" w:rsidR="005A566B" w:rsidRDefault="005A566B" w:rsidP="00D643B4">
      <w:pPr>
        <w:pStyle w:val="Prrafodelista"/>
        <w:spacing w:after="0" w:line="360" w:lineRule="auto"/>
        <w:ind w:left="0"/>
        <w:jc w:val="both"/>
        <w:rPr>
          <w:szCs w:val="24"/>
        </w:rPr>
      </w:pPr>
    </w:p>
    <w:p w14:paraId="6D1CE514" w14:textId="77777777" w:rsidR="00316819" w:rsidRDefault="00C61D49" w:rsidP="00D643B4">
      <w:pPr>
        <w:pStyle w:val="Prrafodelista"/>
        <w:spacing w:after="0" w:line="360" w:lineRule="auto"/>
        <w:ind w:left="0"/>
        <w:jc w:val="both"/>
        <w:rPr>
          <w:szCs w:val="24"/>
        </w:rPr>
      </w:pPr>
      <w:r>
        <w:rPr>
          <w:szCs w:val="24"/>
        </w:rPr>
        <w:t xml:space="preserve">Un CPC </w:t>
      </w:r>
      <w:r w:rsidR="00F8664C" w:rsidRPr="00AB1703">
        <w:rPr>
          <w:szCs w:val="24"/>
        </w:rPr>
        <w:t>es</w:t>
      </w:r>
      <w:r>
        <w:rPr>
          <w:szCs w:val="24"/>
        </w:rPr>
        <w:t xml:space="preserve"> un colector que concentra la </w:t>
      </w:r>
      <w:r w:rsidR="00F8664C" w:rsidRPr="00AB1703">
        <w:rPr>
          <w:szCs w:val="24"/>
        </w:rPr>
        <w:t>energía solar de manera  eficiente, que ha sido us</w:t>
      </w:r>
      <w:r w:rsidR="00ED5F02">
        <w:rPr>
          <w:szCs w:val="24"/>
        </w:rPr>
        <w:t xml:space="preserve">ado desde hace varios años, y </w:t>
      </w:r>
      <w:r w:rsidR="00F8664C" w:rsidRPr="00AB1703">
        <w:rPr>
          <w:szCs w:val="24"/>
        </w:rPr>
        <w:t>representa una aplicación de la óptica anidól</w:t>
      </w:r>
      <w:r w:rsidR="000910EF">
        <w:rPr>
          <w:szCs w:val="24"/>
        </w:rPr>
        <w:t xml:space="preserve">ica </w:t>
      </w:r>
      <w:r w:rsidRPr="00C61D49">
        <w:rPr>
          <w:szCs w:val="24"/>
        </w:rPr>
        <w:t>(</w:t>
      </w:r>
      <w:r>
        <w:rPr>
          <w:szCs w:val="24"/>
        </w:rPr>
        <w:t>Welford</w:t>
      </w:r>
      <w:r w:rsidRPr="00C61D49">
        <w:rPr>
          <w:szCs w:val="24"/>
        </w:rPr>
        <w:t>, Winst</w:t>
      </w:r>
      <w:r>
        <w:rPr>
          <w:szCs w:val="24"/>
        </w:rPr>
        <w:t xml:space="preserve">on </w:t>
      </w:r>
      <w:r w:rsidRPr="00C61D49">
        <w:rPr>
          <w:szCs w:val="24"/>
        </w:rPr>
        <w:t>y</w:t>
      </w:r>
      <w:r>
        <w:rPr>
          <w:szCs w:val="24"/>
        </w:rPr>
        <w:t xml:space="preserve"> Sinclair, 1980)</w:t>
      </w:r>
      <w:r w:rsidR="00F8664C" w:rsidRPr="00AB1703">
        <w:rPr>
          <w:szCs w:val="24"/>
        </w:rPr>
        <w:t>. La óptica anidólica ofrece al u</w:t>
      </w:r>
      <w:r w:rsidR="00316819">
        <w:rPr>
          <w:szCs w:val="24"/>
        </w:rPr>
        <w:t>suario las siguientes ventajas:</w:t>
      </w:r>
    </w:p>
    <w:p w14:paraId="088D193E" w14:textId="77777777" w:rsidR="00C61D49" w:rsidRDefault="00C61D49" w:rsidP="00D643B4">
      <w:pPr>
        <w:pStyle w:val="Prrafodelista"/>
        <w:spacing w:after="0" w:line="360" w:lineRule="auto"/>
        <w:ind w:left="0"/>
        <w:jc w:val="both"/>
        <w:rPr>
          <w:szCs w:val="24"/>
        </w:rPr>
      </w:pPr>
    </w:p>
    <w:p w14:paraId="280E256F" w14:textId="77777777" w:rsidR="00316819" w:rsidRDefault="00F8664C" w:rsidP="00D643B4">
      <w:pPr>
        <w:pStyle w:val="Prrafodelista"/>
        <w:numPr>
          <w:ilvl w:val="0"/>
          <w:numId w:val="11"/>
        </w:numPr>
        <w:spacing w:after="0" w:line="360" w:lineRule="auto"/>
        <w:jc w:val="both"/>
        <w:rPr>
          <w:szCs w:val="24"/>
        </w:rPr>
      </w:pPr>
      <w:r w:rsidRPr="00AB1703">
        <w:rPr>
          <w:szCs w:val="24"/>
        </w:rPr>
        <w:t xml:space="preserve">No emite destellos luminosos </w:t>
      </w:r>
      <w:r w:rsidR="00316819">
        <w:rPr>
          <w:szCs w:val="24"/>
        </w:rPr>
        <w:t>que puedan dañar la vista.</w:t>
      </w:r>
    </w:p>
    <w:p w14:paraId="41BED8DC" w14:textId="77777777" w:rsidR="00316819" w:rsidRDefault="00C61D49" w:rsidP="00D643B4">
      <w:pPr>
        <w:pStyle w:val="Prrafodelista"/>
        <w:numPr>
          <w:ilvl w:val="0"/>
          <w:numId w:val="11"/>
        </w:numPr>
        <w:spacing w:after="0" w:line="360" w:lineRule="auto"/>
        <w:jc w:val="both"/>
        <w:rPr>
          <w:szCs w:val="24"/>
        </w:rPr>
      </w:pPr>
      <w:r>
        <w:rPr>
          <w:szCs w:val="24"/>
        </w:rPr>
        <w:t>Presenta un b</w:t>
      </w:r>
      <w:r w:rsidR="00F8664C" w:rsidRPr="00AB1703">
        <w:rPr>
          <w:szCs w:val="24"/>
        </w:rPr>
        <w:t>uen desempeño en tiem</w:t>
      </w:r>
      <w:r>
        <w:rPr>
          <w:szCs w:val="24"/>
        </w:rPr>
        <w:t>po de lluvias, porque aprovecha</w:t>
      </w:r>
      <w:r w:rsidR="00F8664C" w:rsidRPr="00AB1703">
        <w:rPr>
          <w:szCs w:val="24"/>
        </w:rPr>
        <w:t xml:space="preserve"> la radiación difusa.</w:t>
      </w:r>
    </w:p>
    <w:p w14:paraId="519238FA" w14:textId="77777777" w:rsidR="00F8664C" w:rsidRDefault="00C61D49" w:rsidP="00D643B4">
      <w:pPr>
        <w:pStyle w:val="Prrafodelista"/>
        <w:numPr>
          <w:ilvl w:val="0"/>
          <w:numId w:val="11"/>
        </w:numPr>
        <w:spacing w:after="0" w:line="360" w:lineRule="auto"/>
        <w:jc w:val="both"/>
        <w:rPr>
          <w:szCs w:val="24"/>
        </w:rPr>
      </w:pPr>
      <w:r>
        <w:rPr>
          <w:szCs w:val="24"/>
        </w:rPr>
        <w:t>No requiere</w:t>
      </w:r>
      <w:r w:rsidR="00F8664C" w:rsidRPr="00AB1703">
        <w:rPr>
          <w:szCs w:val="24"/>
        </w:rPr>
        <w:t xml:space="preserve"> de un tiempo excesivo para la cocción de alimentos.</w:t>
      </w:r>
    </w:p>
    <w:p w14:paraId="71A0AC7A" w14:textId="77777777" w:rsidR="00316819" w:rsidRPr="00AB1703" w:rsidRDefault="00316819" w:rsidP="00D643B4">
      <w:pPr>
        <w:pStyle w:val="Prrafodelista"/>
        <w:spacing w:after="0" w:line="360" w:lineRule="auto"/>
        <w:ind w:left="0"/>
        <w:jc w:val="both"/>
        <w:rPr>
          <w:szCs w:val="24"/>
        </w:rPr>
      </w:pPr>
    </w:p>
    <w:p w14:paraId="3C05C679" w14:textId="77777777" w:rsidR="00F8664C" w:rsidRPr="00AB1703" w:rsidRDefault="00F8664C" w:rsidP="00D643B4">
      <w:pPr>
        <w:pStyle w:val="Prrafodelista"/>
        <w:spacing w:after="0" w:line="360" w:lineRule="auto"/>
        <w:ind w:left="0"/>
        <w:jc w:val="both"/>
        <w:rPr>
          <w:szCs w:val="24"/>
        </w:rPr>
      </w:pPr>
      <w:r w:rsidRPr="00AB1703">
        <w:rPr>
          <w:szCs w:val="24"/>
        </w:rPr>
        <w:t>Se ha establecido de manera experimental que</w:t>
      </w:r>
      <w:r w:rsidR="00316819">
        <w:rPr>
          <w:szCs w:val="24"/>
        </w:rPr>
        <w:t xml:space="preserve">, en cuanto al colector solar, el </w:t>
      </w:r>
      <w:r w:rsidRPr="00AB1703">
        <w:rPr>
          <w:szCs w:val="24"/>
        </w:rPr>
        <w:t>CPC de</w:t>
      </w:r>
      <w:r w:rsidR="00316819">
        <w:rPr>
          <w:szCs w:val="24"/>
        </w:rPr>
        <w:t xml:space="preserve"> revolución en tres dimensiones</w:t>
      </w:r>
      <w:r w:rsidRPr="00AB1703">
        <w:rPr>
          <w:szCs w:val="24"/>
        </w:rPr>
        <w:t xml:space="preserve"> muestra un mayor rendimiento óptico y térmico que el CPC en dos dimensiones usado com</w:t>
      </w:r>
      <w:r w:rsidR="000910EF">
        <w:rPr>
          <w:szCs w:val="24"/>
        </w:rPr>
        <w:t xml:space="preserve">o canal parabólico compuesto </w:t>
      </w:r>
      <w:r w:rsidR="00C61D49" w:rsidRPr="00C61D49">
        <w:rPr>
          <w:szCs w:val="24"/>
        </w:rPr>
        <w:t xml:space="preserve">(Senthilkumar, </w:t>
      </w:r>
      <w:r w:rsidR="00C61D49">
        <w:rPr>
          <w:szCs w:val="24"/>
        </w:rPr>
        <w:t>Perumal</w:t>
      </w:r>
      <w:r w:rsidR="00C61D49" w:rsidRPr="00C61D49">
        <w:rPr>
          <w:szCs w:val="24"/>
        </w:rPr>
        <w:t xml:space="preserve"> y Srinivasan, </w:t>
      </w:r>
      <w:r w:rsidR="00C61D49">
        <w:rPr>
          <w:szCs w:val="24"/>
        </w:rPr>
        <w:t>2009)</w:t>
      </w:r>
      <w:r w:rsidR="00DA3124">
        <w:rPr>
          <w:szCs w:val="24"/>
        </w:rPr>
        <w:t xml:space="preserve">. </w:t>
      </w:r>
      <w:r w:rsidR="00316819">
        <w:rPr>
          <w:szCs w:val="24"/>
        </w:rPr>
        <w:t>Este hecho justifica de inicio</w:t>
      </w:r>
      <w:r w:rsidRPr="00AB1703">
        <w:rPr>
          <w:szCs w:val="24"/>
        </w:rPr>
        <w:t xml:space="preserve"> la c</w:t>
      </w:r>
      <w:r w:rsidR="00316819">
        <w:rPr>
          <w:szCs w:val="24"/>
        </w:rPr>
        <w:t xml:space="preserve">onstrucción de </w:t>
      </w:r>
      <w:r>
        <w:rPr>
          <w:szCs w:val="24"/>
        </w:rPr>
        <w:t>cocinas solares y</w:t>
      </w:r>
      <w:r w:rsidR="00316819">
        <w:rPr>
          <w:szCs w:val="24"/>
        </w:rPr>
        <w:t>,</w:t>
      </w:r>
      <w:r>
        <w:rPr>
          <w:szCs w:val="24"/>
        </w:rPr>
        <w:t xml:space="preserve"> en general, de diversas tecnologías solares térmicas </w:t>
      </w:r>
      <w:r w:rsidRPr="00AB1703">
        <w:rPr>
          <w:szCs w:val="24"/>
        </w:rPr>
        <w:t xml:space="preserve">con características </w:t>
      </w:r>
      <w:r w:rsidR="00316819">
        <w:rPr>
          <w:szCs w:val="24"/>
        </w:rPr>
        <w:t xml:space="preserve">de </w:t>
      </w:r>
      <w:r w:rsidRPr="00AB1703">
        <w:rPr>
          <w:szCs w:val="24"/>
        </w:rPr>
        <w:t>CPC de revolución.</w:t>
      </w:r>
    </w:p>
    <w:p w14:paraId="449BD710" w14:textId="77777777" w:rsidR="005A566B" w:rsidRDefault="005A566B" w:rsidP="00D643B4">
      <w:pPr>
        <w:pStyle w:val="Prrafodelista"/>
        <w:spacing w:after="0" w:line="360" w:lineRule="auto"/>
        <w:ind w:left="0"/>
        <w:jc w:val="both"/>
        <w:rPr>
          <w:szCs w:val="24"/>
        </w:rPr>
      </w:pPr>
    </w:p>
    <w:p w14:paraId="2996691D" w14:textId="77777777" w:rsidR="00F8664C" w:rsidRDefault="00F8664C" w:rsidP="00FB2FE6">
      <w:pPr>
        <w:pStyle w:val="Prrafodelista"/>
        <w:spacing w:after="0" w:line="360" w:lineRule="auto"/>
        <w:ind w:left="0"/>
        <w:jc w:val="both"/>
        <w:rPr>
          <w:szCs w:val="24"/>
        </w:rPr>
      </w:pPr>
      <w:r w:rsidRPr="00AB1703">
        <w:rPr>
          <w:szCs w:val="24"/>
        </w:rPr>
        <w:t>La cocina solar que se ha desarrollado consta de tres partes: un concentrador, un recipiente absorbedor y un soporte.</w:t>
      </w:r>
      <w:r w:rsidR="00DA3124">
        <w:rPr>
          <w:szCs w:val="24"/>
        </w:rPr>
        <w:t xml:space="preserve"> </w:t>
      </w:r>
      <w:r w:rsidRPr="00AB1703">
        <w:rPr>
          <w:szCs w:val="24"/>
        </w:rPr>
        <w:t xml:space="preserve">Se han construido y estudiado tres prototipos de cocinas solares, </w:t>
      </w:r>
      <w:r w:rsidRPr="00AB1703">
        <w:rPr>
          <w:szCs w:val="24"/>
        </w:rPr>
        <w:lastRenderedPageBreak/>
        <w:t>denominadas: Cocina Solar 1 (CS-1), C</w:t>
      </w:r>
      <w:r w:rsidR="00316819">
        <w:rPr>
          <w:szCs w:val="24"/>
        </w:rPr>
        <w:t xml:space="preserve">ocina Solar “Jorhejpatarnskua” </w:t>
      </w:r>
      <w:r w:rsidRPr="00AB1703">
        <w:rPr>
          <w:szCs w:val="24"/>
        </w:rPr>
        <w:t>(CSJ) y Cocina Solar Rural (CSR)</w:t>
      </w:r>
      <w:r w:rsidR="000910EF">
        <w:rPr>
          <w:szCs w:val="24"/>
        </w:rPr>
        <w:t xml:space="preserve"> </w:t>
      </w:r>
      <w:r w:rsidR="00FB2FE6" w:rsidRPr="0018130C">
        <w:rPr>
          <w:szCs w:val="24"/>
        </w:rPr>
        <w:t>(</w:t>
      </w:r>
      <w:r w:rsidR="00FB2FE6" w:rsidRPr="00FB2FE6">
        <w:rPr>
          <w:szCs w:val="24"/>
        </w:rPr>
        <w:t>González Avilés, López Sosa, Servín Campuzano y</w:t>
      </w:r>
      <w:r w:rsidR="00FB2FE6">
        <w:rPr>
          <w:szCs w:val="24"/>
        </w:rPr>
        <w:t xml:space="preserve"> González Pérez, </w:t>
      </w:r>
      <w:r w:rsidR="00FB2FE6" w:rsidRPr="0018130C">
        <w:rPr>
          <w:szCs w:val="24"/>
        </w:rPr>
        <w:t>2013)</w:t>
      </w:r>
      <w:r w:rsidR="00316819">
        <w:rPr>
          <w:szCs w:val="24"/>
        </w:rPr>
        <w:t>.</w:t>
      </w:r>
    </w:p>
    <w:p w14:paraId="0A4B5162" w14:textId="77777777" w:rsidR="005A566B" w:rsidRDefault="005A566B" w:rsidP="00D643B4">
      <w:pPr>
        <w:pStyle w:val="Prrafodelista"/>
        <w:spacing w:after="0" w:line="360" w:lineRule="auto"/>
        <w:ind w:left="0"/>
        <w:jc w:val="both"/>
        <w:rPr>
          <w:szCs w:val="24"/>
        </w:rPr>
      </w:pPr>
    </w:p>
    <w:p w14:paraId="067DD9E6" w14:textId="757F767C" w:rsidR="00316819" w:rsidRDefault="00D06E0C" w:rsidP="00D643B4">
      <w:pPr>
        <w:pStyle w:val="Prrafodelista"/>
        <w:spacing w:after="0" w:line="360" w:lineRule="auto"/>
        <w:ind w:left="0"/>
        <w:jc w:val="both"/>
        <w:rPr>
          <w:szCs w:val="24"/>
        </w:rPr>
      </w:pPr>
      <w:r>
        <w:rPr>
          <w:szCs w:val="24"/>
        </w:rPr>
        <w:t>Por otra parte</w:t>
      </w:r>
      <w:r w:rsidR="00F8664C">
        <w:rPr>
          <w:szCs w:val="24"/>
        </w:rPr>
        <w:t xml:space="preserve"> </w:t>
      </w:r>
      <w:r>
        <w:rPr>
          <w:szCs w:val="24"/>
        </w:rPr>
        <w:t>(tal como</w:t>
      </w:r>
      <w:r w:rsidR="00BC023C">
        <w:rPr>
          <w:szCs w:val="24"/>
        </w:rPr>
        <w:t xml:space="preserve"> expone</w:t>
      </w:r>
      <w:r>
        <w:rPr>
          <w:szCs w:val="24"/>
        </w:rPr>
        <w:t>n</w:t>
      </w:r>
      <w:r w:rsidR="00BC023C">
        <w:rPr>
          <w:szCs w:val="24"/>
        </w:rPr>
        <w:t xml:space="preserve"> </w:t>
      </w:r>
      <w:r w:rsidR="00BC023C" w:rsidRPr="00BC023C">
        <w:rPr>
          <w:szCs w:val="24"/>
          <w:lang w:val="es-ES_tradnl"/>
        </w:rPr>
        <w:t>Hernández</w:t>
      </w:r>
      <w:r w:rsidR="006A747E">
        <w:rPr>
          <w:szCs w:val="24"/>
          <w:lang w:val="es-ES_tradnl"/>
        </w:rPr>
        <w:t xml:space="preserve"> V</w:t>
      </w:r>
      <w:r w:rsidR="00BC023C">
        <w:rPr>
          <w:szCs w:val="24"/>
          <w:lang w:val="es-ES_tradnl"/>
        </w:rPr>
        <w:t xml:space="preserve">enegas, </w:t>
      </w:r>
      <w:r w:rsidR="00BC023C" w:rsidRPr="00BC023C">
        <w:rPr>
          <w:szCs w:val="24"/>
          <w:lang w:val="es-ES_tradnl"/>
        </w:rPr>
        <w:t>González Avilés y López Sosa</w:t>
      </w:r>
      <w:r>
        <w:rPr>
          <w:szCs w:val="24"/>
          <w:lang w:val="es-ES_tradnl"/>
        </w:rPr>
        <w:t>, 2014),</w:t>
      </w:r>
      <w:r w:rsidR="00BC023C" w:rsidRPr="00BC023C">
        <w:rPr>
          <w:szCs w:val="24"/>
          <w:lang w:val="es-ES_tradnl"/>
        </w:rPr>
        <w:t xml:space="preserve"> </w:t>
      </w:r>
      <w:r w:rsidR="00F8664C">
        <w:rPr>
          <w:szCs w:val="24"/>
        </w:rPr>
        <w:t>análogo a la</w:t>
      </w:r>
      <w:r w:rsidR="00316819">
        <w:rPr>
          <w:szCs w:val="24"/>
        </w:rPr>
        <w:t>s cocinas solares, están los des</w:t>
      </w:r>
      <w:r w:rsidR="00F8664C">
        <w:rPr>
          <w:szCs w:val="24"/>
        </w:rPr>
        <w:t>hidratadores solares de flujo forzado, de</w:t>
      </w:r>
      <w:r w:rsidR="00316819">
        <w:rPr>
          <w:szCs w:val="24"/>
        </w:rPr>
        <w:t xml:space="preserve"> diseño y construcción propia, </w:t>
      </w:r>
      <w:r w:rsidR="00F8664C">
        <w:rPr>
          <w:szCs w:val="24"/>
        </w:rPr>
        <w:t xml:space="preserve">que aprovechan los beneficios de la </w:t>
      </w:r>
      <w:r>
        <w:rPr>
          <w:szCs w:val="24"/>
        </w:rPr>
        <w:t>óptica anidólica</w:t>
      </w:r>
      <w:r w:rsidR="00F8664C" w:rsidRPr="00D06E0C">
        <w:rPr>
          <w:szCs w:val="24"/>
        </w:rPr>
        <w:t>,</w:t>
      </w:r>
      <w:r w:rsidR="00532044">
        <w:rPr>
          <w:szCs w:val="24"/>
        </w:rPr>
        <w:t xml:space="preserve"> energéticamente sustentable,</w:t>
      </w:r>
      <w:r w:rsidR="00F8664C">
        <w:rPr>
          <w:szCs w:val="24"/>
        </w:rPr>
        <w:t xml:space="preserve"> generando un sistema de tres elementos formado por:</w:t>
      </w:r>
    </w:p>
    <w:p w14:paraId="251CEFFF" w14:textId="77777777" w:rsidR="00BC023C" w:rsidRDefault="00BC023C" w:rsidP="00D643B4">
      <w:pPr>
        <w:pStyle w:val="Prrafodelista"/>
        <w:spacing w:after="0" w:line="360" w:lineRule="auto"/>
        <w:ind w:left="0"/>
        <w:jc w:val="both"/>
        <w:rPr>
          <w:szCs w:val="24"/>
        </w:rPr>
      </w:pPr>
    </w:p>
    <w:p w14:paraId="622FE041" w14:textId="77777777" w:rsidR="00F8664C" w:rsidRDefault="00F8664C" w:rsidP="00D643B4">
      <w:pPr>
        <w:pStyle w:val="Prrafodelista"/>
        <w:numPr>
          <w:ilvl w:val="0"/>
          <w:numId w:val="7"/>
        </w:numPr>
        <w:spacing w:after="0" w:line="360" w:lineRule="auto"/>
        <w:jc w:val="both"/>
        <w:rPr>
          <w:szCs w:val="24"/>
        </w:rPr>
      </w:pPr>
      <w:r>
        <w:rPr>
          <w:szCs w:val="24"/>
        </w:rPr>
        <w:t>Colector solar con concen</w:t>
      </w:r>
      <w:r w:rsidR="00316819">
        <w:rPr>
          <w:szCs w:val="24"/>
        </w:rPr>
        <w:t>tradores parabólicos compuestos.</w:t>
      </w:r>
    </w:p>
    <w:p w14:paraId="61BAF68D" w14:textId="77777777" w:rsidR="00F8664C" w:rsidRDefault="00F8664C" w:rsidP="00D643B4">
      <w:pPr>
        <w:pStyle w:val="Prrafodelista"/>
        <w:numPr>
          <w:ilvl w:val="0"/>
          <w:numId w:val="7"/>
        </w:numPr>
        <w:spacing w:after="0" w:line="360" w:lineRule="auto"/>
        <w:jc w:val="both"/>
        <w:rPr>
          <w:szCs w:val="24"/>
        </w:rPr>
      </w:pPr>
      <w:r>
        <w:rPr>
          <w:szCs w:val="24"/>
        </w:rPr>
        <w:t xml:space="preserve">Cámara de deshidratado con campanas </w:t>
      </w:r>
      <w:r w:rsidR="00316819">
        <w:rPr>
          <w:szCs w:val="24"/>
        </w:rPr>
        <w:t>de extracción de aire caliente.</w:t>
      </w:r>
    </w:p>
    <w:p w14:paraId="5C91705D" w14:textId="77777777" w:rsidR="00F8664C" w:rsidRPr="005C6414" w:rsidRDefault="00F8664C" w:rsidP="00D643B4">
      <w:pPr>
        <w:pStyle w:val="Prrafodelista"/>
        <w:numPr>
          <w:ilvl w:val="0"/>
          <w:numId w:val="7"/>
        </w:numPr>
        <w:spacing w:after="0" w:line="360" w:lineRule="auto"/>
        <w:jc w:val="both"/>
        <w:rPr>
          <w:szCs w:val="24"/>
        </w:rPr>
      </w:pPr>
      <w:r>
        <w:rPr>
          <w:szCs w:val="24"/>
        </w:rPr>
        <w:t>Panel fotovoltaico con almacenador de energía para alimen</w:t>
      </w:r>
      <w:r w:rsidR="00316819">
        <w:rPr>
          <w:szCs w:val="24"/>
        </w:rPr>
        <w:t>tar las campanas de extracción.</w:t>
      </w:r>
    </w:p>
    <w:p w14:paraId="52908443" w14:textId="77777777" w:rsidR="00316819" w:rsidRDefault="00316819" w:rsidP="00D643B4">
      <w:pPr>
        <w:pStyle w:val="Prrafodelista"/>
        <w:spacing w:after="0" w:line="360" w:lineRule="auto"/>
        <w:ind w:left="0"/>
        <w:jc w:val="both"/>
        <w:rPr>
          <w:szCs w:val="24"/>
        </w:rPr>
      </w:pPr>
    </w:p>
    <w:p w14:paraId="0D2EEE70" w14:textId="77777777" w:rsidR="00F8664C" w:rsidRDefault="00F8664C" w:rsidP="00D643B4">
      <w:pPr>
        <w:pStyle w:val="Prrafodelista"/>
        <w:spacing w:after="0" w:line="360" w:lineRule="auto"/>
        <w:ind w:left="0"/>
        <w:jc w:val="both"/>
        <w:rPr>
          <w:szCs w:val="24"/>
        </w:rPr>
      </w:pPr>
      <w:r w:rsidRPr="00AB1703">
        <w:rPr>
          <w:szCs w:val="24"/>
        </w:rPr>
        <w:t xml:space="preserve">El objetivo de la implementación de </w:t>
      </w:r>
      <w:r>
        <w:rPr>
          <w:szCs w:val="24"/>
        </w:rPr>
        <w:t>tecnologí</w:t>
      </w:r>
      <w:r w:rsidR="00980C08">
        <w:rPr>
          <w:szCs w:val="24"/>
        </w:rPr>
        <w:t>as solares térmicas, como las</w:t>
      </w:r>
      <w:r w:rsidR="000837CC">
        <w:rPr>
          <w:szCs w:val="24"/>
        </w:rPr>
        <w:t xml:space="preserve"> descritas, es</w:t>
      </w:r>
      <w:r w:rsidR="00316819">
        <w:rPr>
          <w:szCs w:val="24"/>
        </w:rPr>
        <w:t xml:space="preserve"> que se conviertan en</w:t>
      </w:r>
      <w:r w:rsidRPr="00AB1703">
        <w:rPr>
          <w:szCs w:val="24"/>
        </w:rPr>
        <w:t xml:space="preserve"> una alternativa complementaria, para satisfacer las necesidades de</w:t>
      </w:r>
      <w:r>
        <w:rPr>
          <w:szCs w:val="24"/>
        </w:rPr>
        <w:t xml:space="preserve"> cocción de alimentos básicos, que</w:t>
      </w:r>
      <w:r w:rsidRPr="00AB1703">
        <w:rPr>
          <w:szCs w:val="24"/>
        </w:rPr>
        <w:t xml:space="preserve"> pued</w:t>
      </w:r>
      <w:r w:rsidR="00316819">
        <w:rPr>
          <w:szCs w:val="24"/>
        </w:rPr>
        <w:t xml:space="preserve">e contribuir favorablemente en </w:t>
      </w:r>
      <w:r w:rsidRPr="00AB1703">
        <w:rPr>
          <w:szCs w:val="24"/>
        </w:rPr>
        <w:t>la proble</w:t>
      </w:r>
      <w:r>
        <w:rPr>
          <w:szCs w:val="24"/>
        </w:rPr>
        <w:t xml:space="preserve">mática del deterioro ambiental; </w:t>
      </w:r>
      <w:r w:rsidR="00B47CB7">
        <w:rPr>
          <w:szCs w:val="24"/>
        </w:rPr>
        <w:t>asimismo,</w:t>
      </w:r>
      <w:r>
        <w:rPr>
          <w:szCs w:val="24"/>
        </w:rPr>
        <w:t xml:space="preserve"> que generen estrategias de aprovechamiento sustentable de los recursos naturales</w:t>
      </w:r>
      <w:r w:rsidR="000910EF">
        <w:rPr>
          <w:szCs w:val="24"/>
        </w:rPr>
        <w:t>, estableciendo productos con valor agregado</w:t>
      </w:r>
      <w:r w:rsidR="00316819">
        <w:rPr>
          <w:szCs w:val="24"/>
        </w:rPr>
        <w:t>.</w:t>
      </w:r>
    </w:p>
    <w:p w14:paraId="5C7DE7F9" w14:textId="77777777" w:rsidR="005A566B" w:rsidRDefault="005A566B" w:rsidP="00D643B4">
      <w:pPr>
        <w:pStyle w:val="Prrafodelista"/>
        <w:spacing w:after="0" w:line="360" w:lineRule="auto"/>
        <w:ind w:left="0"/>
        <w:jc w:val="both"/>
        <w:rPr>
          <w:szCs w:val="24"/>
        </w:rPr>
      </w:pPr>
    </w:p>
    <w:p w14:paraId="65391884" w14:textId="371BFC19" w:rsidR="00F8664C" w:rsidRDefault="00F8664C" w:rsidP="00D643B4">
      <w:pPr>
        <w:pStyle w:val="Prrafodelista"/>
        <w:spacing w:after="0" w:line="360" w:lineRule="auto"/>
        <w:ind w:left="0"/>
        <w:jc w:val="both"/>
        <w:rPr>
          <w:szCs w:val="24"/>
        </w:rPr>
      </w:pPr>
      <w:r>
        <w:rPr>
          <w:szCs w:val="24"/>
        </w:rPr>
        <w:t xml:space="preserve">Abonando más a la causa de contribuir al cuidado del medio ambiente, se han implementado, además de tecnologías solares térmicas, </w:t>
      </w:r>
      <w:r w:rsidR="00D37448">
        <w:rPr>
          <w:szCs w:val="24"/>
        </w:rPr>
        <w:t>diversas ecot</w:t>
      </w:r>
      <w:r w:rsidR="00316819">
        <w:rPr>
          <w:szCs w:val="24"/>
        </w:rPr>
        <w:t>e</w:t>
      </w:r>
      <w:r w:rsidR="00D37448">
        <w:rPr>
          <w:szCs w:val="24"/>
        </w:rPr>
        <w:t>cnias que utilizan</w:t>
      </w:r>
      <w:r>
        <w:rPr>
          <w:szCs w:val="24"/>
        </w:rPr>
        <w:t xml:space="preserve"> fuentes de energías alternas y que han generado su adopción y r</w:t>
      </w:r>
      <w:r w:rsidR="00316819">
        <w:rPr>
          <w:szCs w:val="24"/>
        </w:rPr>
        <w:t>é</w:t>
      </w:r>
      <w:r>
        <w:rPr>
          <w:szCs w:val="24"/>
        </w:rPr>
        <w:t>plica en hogares de comunidades indígenas marginadas del e</w:t>
      </w:r>
      <w:r w:rsidR="00381696">
        <w:rPr>
          <w:szCs w:val="24"/>
        </w:rPr>
        <w:t xml:space="preserve">stado de Michoacán </w:t>
      </w:r>
      <w:r w:rsidR="00B47CB7">
        <w:rPr>
          <w:szCs w:val="24"/>
        </w:rPr>
        <w:t>(</w:t>
      </w:r>
      <w:r w:rsidR="0013522B">
        <w:rPr>
          <w:szCs w:val="24"/>
        </w:rPr>
        <w:t>González Avilés, López Sosa, Servín Campuzano, González Pérez, 2017</w:t>
      </w:r>
      <w:r w:rsidR="00B47CB7">
        <w:rPr>
          <w:szCs w:val="24"/>
        </w:rPr>
        <w:t>)</w:t>
      </w:r>
      <w:r w:rsidRPr="00B47CB7">
        <w:rPr>
          <w:szCs w:val="24"/>
        </w:rPr>
        <w:t>.</w:t>
      </w:r>
    </w:p>
    <w:p w14:paraId="5A6E70B8" w14:textId="77777777" w:rsidR="00316819" w:rsidRDefault="00316819" w:rsidP="00D643B4">
      <w:pPr>
        <w:pStyle w:val="Prrafodelista"/>
        <w:spacing w:after="0" w:line="360" w:lineRule="auto"/>
        <w:ind w:left="0"/>
        <w:jc w:val="both"/>
        <w:rPr>
          <w:szCs w:val="24"/>
        </w:rPr>
      </w:pPr>
    </w:p>
    <w:p w14:paraId="59E72AD8" w14:textId="77777777" w:rsidR="001B42B2" w:rsidRPr="001B42B2" w:rsidRDefault="00780612" w:rsidP="00416E1C">
      <w:pPr>
        <w:pStyle w:val="Prrafodelista"/>
        <w:spacing w:after="120" w:line="360" w:lineRule="auto"/>
        <w:ind w:left="0"/>
        <w:contextualSpacing w:val="0"/>
        <w:jc w:val="both"/>
        <w:rPr>
          <w:b/>
          <w:sz w:val="28"/>
          <w:szCs w:val="24"/>
        </w:rPr>
      </w:pPr>
      <w:r w:rsidRPr="001B42B2">
        <w:rPr>
          <w:b/>
          <w:sz w:val="28"/>
          <w:szCs w:val="24"/>
        </w:rPr>
        <w:t>Metodología para el desarrollo de tecnologías solares térmicas</w:t>
      </w:r>
    </w:p>
    <w:p w14:paraId="14637ECE" w14:textId="77777777" w:rsidR="00780612" w:rsidRPr="00C2387C" w:rsidRDefault="00780612" w:rsidP="001B42B2">
      <w:pPr>
        <w:pStyle w:val="Prrafodelista"/>
        <w:spacing w:after="120" w:line="360" w:lineRule="auto"/>
        <w:ind w:left="0"/>
        <w:contextualSpacing w:val="0"/>
        <w:jc w:val="both"/>
        <w:rPr>
          <w:b/>
          <w:szCs w:val="24"/>
        </w:rPr>
      </w:pPr>
      <w:r w:rsidRPr="00C2387C">
        <w:rPr>
          <w:b/>
          <w:szCs w:val="24"/>
        </w:rPr>
        <w:t>Construcción de cocinas y deshidratadores solares usando CPC de revolución</w:t>
      </w:r>
    </w:p>
    <w:p w14:paraId="4804729D" w14:textId="34912EA2" w:rsidR="00F8664C" w:rsidRDefault="00780612" w:rsidP="00D643B4">
      <w:pPr>
        <w:spacing w:after="0" w:line="360" w:lineRule="auto"/>
        <w:contextualSpacing/>
        <w:jc w:val="both"/>
        <w:rPr>
          <w:rFonts w:eastAsia="DejaVu Sans"/>
          <w:kern w:val="1"/>
          <w:szCs w:val="24"/>
          <w:lang w:eastAsia="zh-CN"/>
        </w:rPr>
      </w:pPr>
      <w:r>
        <w:t xml:space="preserve">La construcción de </w:t>
      </w:r>
      <w:r w:rsidR="00F8664C" w:rsidRPr="00DE1856">
        <w:t>cocinas solares con caracte</w:t>
      </w:r>
      <w:r>
        <w:t xml:space="preserve">rísticas CPC de revolución ha </w:t>
      </w:r>
      <w:r w:rsidR="00F8664C" w:rsidRPr="00DE1856">
        <w:t xml:space="preserve">tomado </w:t>
      </w:r>
      <w:r w:rsidR="00D37448">
        <w:rPr>
          <w:rFonts w:eastAsia="DejaVu Sans"/>
          <w:kern w:val="1"/>
          <w:szCs w:val="24"/>
          <w:lang w:eastAsia="zh-CN"/>
        </w:rPr>
        <w:t>como base</w:t>
      </w:r>
      <w:r w:rsidR="00F8664C" w:rsidRPr="00DE1856">
        <w:rPr>
          <w:rFonts w:eastAsia="DejaVu Sans"/>
          <w:kern w:val="1"/>
          <w:szCs w:val="24"/>
          <w:lang w:eastAsia="zh-CN"/>
        </w:rPr>
        <w:t xml:space="preserve"> curvas similares a las usadas en el horno solar Tolokatsin</w:t>
      </w:r>
      <w:r w:rsidR="00381696">
        <w:rPr>
          <w:rFonts w:eastAsia="DejaVu Sans"/>
          <w:kern w:val="1"/>
          <w:szCs w:val="24"/>
          <w:lang w:eastAsia="zh-CN"/>
        </w:rPr>
        <w:t xml:space="preserve"> </w:t>
      </w:r>
      <w:r w:rsidR="000B0065">
        <w:rPr>
          <w:rFonts w:eastAsia="DejaVu Sans"/>
          <w:kern w:val="1"/>
          <w:szCs w:val="24"/>
          <w:lang w:eastAsia="zh-CN"/>
        </w:rPr>
        <w:t xml:space="preserve">(Rincón </w:t>
      </w:r>
      <w:r w:rsidR="00416E1C">
        <w:rPr>
          <w:rFonts w:eastAsia="DejaVu Sans"/>
          <w:kern w:val="1"/>
          <w:szCs w:val="24"/>
          <w:lang w:eastAsia="zh-CN"/>
        </w:rPr>
        <w:t>Mejía, 2008)</w:t>
      </w:r>
      <w:r w:rsidR="00F8664C" w:rsidRPr="00416E1C">
        <w:rPr>
          <w:rFonts w:eastAsia="DejaVu Sans"/>
          <w:kern w:val="1"/>
          <w:szCs w:val="24"/>
          <w:lang w:eastAsia="zh-CN"/>
        </w:rPr>
        <w:t>,</w:t>
      </w:r>
      <w:r w:rsidR="00F8664C" w:rsidRPr="00DE1856">
        <w:rPr>
          <w:rFonts w:eastAsia="DejaVu Sans"/>
          <w:kern w:val="1"/>
          <w:szCs w:val="24"/>
          <w:lang w:eastAsia="zh-CN"/>
        </w:rPr>
        <w:t xml:space="preserve"> pero ahora se ha considerado la rotación con respecto al eje de simetría (</w:t>
      </w:r>
      <w:r w:rsidR="00416E1C">
        <w:rPr>
          <w:rFonts w:eastAsia="DejaVu Sans"/>
          <w:kern w:val="1"/>
          <w:szCs w:val="24"/>
          <w:lang w:eastAsia="zh-CN"/>
        </w:rPr>
        <w:t>Figura</w:t>
      </w:r>
      <w:r w:rsidR="00F8664C" w:rsidRPr="00DE1856">
        <w:rPr>
          <w:rFonts w:eastAsia="DejaVu Sans"/>
          <w:kern w:val="1"/>
          <w:szCs w:val="24"/>
          <w:lang w:eastAsia="zh-CN"/>
        </w:rPr>
        <w:t xml:space="preserve"> 1).</w:t>
      </w:r>
      <w:r w:rsidRPr="00780612">
        <w:rPr>
          <w:szCs w:val="24"/>
        </w:rPr>
        <w:t xml:space="preserve"> </w:t>
      </w:r>
      <w:r w:rsidRPr="00F732A0">
        <w:rPr>
          <w:szCs w:val="24"/>
        </w:rPr>
        <w:t xml:space="preserve">Con la rotación, </w:t>
      </w:r>
      <w:r w:rsidRPr="00F732A0">
        <w:rPr>
          <w:szCs w:val="24"/>
        </w:rPr>
        <w:lastRenderedPageBreak/>
        <w:t xml:space="preserve">se obtiene una superficie de revolución que, por supuesto, es diferente </w:t>
      </w:r>
      <w:r>
        <w:rPr>
          <w:szCs w:val="24"/>
        </w:rPr>
        <w:t>a un paraboloide de revolución.</w:t>
      </w:r>
    </w:p>
    <w:p w14:paraId="6DADB957" w14:textId="77777777" w:rsidR="00AC5F97" w:rsidRDefault="00AC5F97" w:rsidP="00D643B4">
      <w:pPr>
        <w:spacing w:after="0" w:line="360" w:lineRule="auto"/>
        <w:jc w:val="both"/>
        <w:rPr>
          <w:szCs w:val="29"/>
        </w:rPr>
      </w:pPr>
    </w:p>
    <w:p w14:paraId="3CAC234F" w14:textId="77777777" w:rsidR="00AC5F97" w:rsidRDefault="00AC5F97" w:rsidP="00D643B4">
      <w:pPr>
        <w:spacing w:after="0" w:line="360" w:lineRule="auto"/>
        <w:jc w:val="both"/>
        <w:rPr>
          <w:szCs w:val="29"/>
        </w:rPr>
      </w:pPr>
      <w:r w:rsidRPr="00AC5F97">
        <w:rPr>
          <w:noProof/>
          <w:szCs w:val="29"/>
          <w:lang w:val="es-ES" w:eastAsia="es-ES"/>
        </w:rPr>
        <w:drawing>
          <wp:inline distT="0" distB="0" distL="0" distR="0" wp14:anchorId="476A9506" wp14:editId="0439DAA0">
            <wp:extent cx="5693960" cy="2101897"/>
            <wp:effectExtent l="19050" t="19050" r="21040" b="12653"/>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93960" cy="2101897"/>
                    </a:xfrm>
                    <a:prstGeom prst="rect">
                      <a:avLst/>
                    </a:prstGeom>
                    <a:noFill/>
                    <a:ln>
                      <a:solidFill>
                        <a:schemeClr val="tx1"/>
                      </a:solidFill>
                    </a:ln>
                  </pic:spPr>
                </pic:pic>
              </a:graphicData>
            </a:graphic>
          </wp:inline>
        </w:drawing>
      </w:r>
    </w:p>
    <w:p w14:paraId="32D36C56" w14:textId="77777777" w:rsidR="00374DCC" w:rsidRPr="001B42B2" w:rsidRDefault="00416E1C" w:rsidP="000A58C5">
      <w:pPr>
        <w:suppressAutoHyphens/>
        <w:spacing w:before="120" w:after="0" w:line="360" w:lineRule="auto"/>
        <w:jc w:val="center"/>
        <w:rPr>
          <w:rFonts w:eastAsia="DejaVu Sans"/>
          <w:b/>
          <w:bCs/>
          <w:kern w:val="2"/>
          <w:szCs w:val="24"/>
          <w:lang w:eastAsia="zh-CN"/>
        </w:rPr>
      </w:pPr>
      <w:r>
        <w:rPr>
          <w:rFonts w:eastAsia="DejaVu Sans"/>
          <w:b/>
          <w:bCs/>
          <w:color w:val="00000A"/>
          <w:kern w:val="2"/>
          <w:szCs w:val="24"/>
          <w:lang w:eastAsia="zh-CN"/>
        </w:rPr>
        <w:t>Figura</w:t>
      </w:r>
      <w:r w:rsidR="00374DCC">
        <w:rPr>
          <w:rFonts w:eastAsia="DejaVu Sans"/>
          <w:b/>
          <w:bCs/>
          <w:color w:val="00000A"/>
          <w:kern w:val="2"/>
          <w:szCs w:val="24"/>
          <w:lang w:eastAsia="zh-CN"/>
        </w:rPr>
        <w:t xml:space="preserve"> 1. Diseño del perfil del colector </w:t>
      </w:r>
      <w:r w:rsidR="005E04B4">
        <w:rPr>
          <w:rFonts w:eastAsia="DejaVu Sans"/>
          <w:b/>
          <w:bCs/>
          <w:color w:val="00000A"/>
          <w:kern w:val="2"/>
          <w:szCs w:val="24"/>
          <w:lang w:eastAsia="zh-CN"/>
        </w:rPr>
        <w:t>solar (</w:t>
      </w:r>
      <w:r w:rsidR="0078134B">
        <w:rPr>
          <w:rFonts w:eastAsia="DejaVu Sans"/>
          <w:b/>
          <w:bCs/>
          <w:color w:val="00000A"/>
          <w:kern w:val="2"/>
          <w:szCs w:val="24"/>
          <w:lang w:eastAsia="zh-CN"/>
        </w:rPr>
        <w:t>e</w:t>
      </w:r>
      <w:r w:rsidR="001F3ECB">
        <w:rPr>
          <w:rFonts w:eastAsia="DejaVu Sans"/>
          <w:b/>
          <w:bCs/>
          <w:color w:val="00000A"/>
          <w:kern w:val="2"/>
          <w:szCs w:val="24"/>
          <w:lang w:eastAsia="zh-CN"/>
        </w:rPr>
        <w:t>labora</w:t>
      </w:r>
      <w:r w:rsidR="00722064">
        <w:rPr>
          <w:rFonts w:eastAsia="DejaVu Sans"/>
          <w:b/>
          <w:bCs/>
          <w:color w:val="00000A"/>
          <w:kern w:val="2"/>
          <w:szCs w:val="24"/>
          <w:lang w:eastAsia="zh-CN"/>
        </w:rPr>
        <w:t>ción propia</w:t>
      </w:r>
      <w:r w:rsidR="00A56E2A">
        <w:rPr>
          <w:rFonts w:eastAsia="DejaVu Sans"/>
          <w:b/>
          <w:bCs/>
          <w:color w:val="00000A"/>
          <w:kern w:val="2"/>
          <w:szCs w:val="24"/>
          <w:lang w:eastAsia="zh-CN"/>
        </w:rPr>
        <w:t>)</w:t>
      </w:r>
    </w:p>
    <w:p w14:paraId="73EFE286" w14:textId="77777777" w:rsidR="00316819" w:rsidRDefault="00316819" w:rsidP="00D643B4">
      <w:pPr>
        <w:spacing w:after="0" w:line="360" w:lineRule="auto"/>
        <w:jc w:val="both"/>
        <w:rPr>
          <w:szCs w:val="24"/>
        </w:rPr>
      </w:pPr>
    </w:p>
    <w:p w14:paraId="54D2333A" w14:textId="77777777" w:rsidR="00F8664C" w:rsidRDefault="00F8664C" w:rsidP="00D643B4">
      <w:pPr>
        <w:spacing w:after="0" w:line="360" w:lineRule="auto"/>
        <w:contextualSpacing/>
        <w:jc w:val="both"/>
        <w:rPr>
          <w:rFonts w:eastAsia="DejaVu Sans"/>
          <w:kern w:val="1"/>
          <w:szCs w:val="24"/>
          <w:lang w:eastAsia="zh-CN"/>
        </w:rPr>
      </w:pPr>
      <w:r w:rsidRPr="00F732A0">
        <w:rPr>
          <w:rFonts w:eastAsia="DejaVu Sans"/>
          <w:kern w:val="1"/>
          <w:szCs w:val="24"/>
          <w:lang w:eastAsia="zh-CN"/>
        </w:rPr>
        <w:t>Los componentes de los prototipos se elaboraron con diferen</w:t>
      </w:r>
      <w:r w:rsidR="00780612">
        <w:rPr>
          <w:rFonts w:eastAsia="DejaVu Sans"/>
          <w:kern w:val="1"/>
          <w:szCs w:val="24"/>
          <w:lang w:eastAsia="zh-CN"/>
        </w:rPr>
        <w:t>tes materiales. Para el primer CPC de revolución (o colector)</w:t>
      </w:r>
      <w:r w:rsidRPr="00F732A0">
        <w:rPr>
          <w:rFonts w:eastAsia="DejaVu Sans"/>
          <w:kern w:val="1"/>
          <w:szCs w:val="24"/>
          <w:lang w:eastAsia="zh-CN"/>
        </w:rPr>
        <w:t xml:space="preserve"> se usó papel alumin</w:t>
      </w:r>
      <w:r w:rsidR="00416E1C">
        <w:rPr>
          <w:rFonts w:eastAsia="DejaVu Sans"/>
          <w:kern w:val="1"/>
          <w:szCs w:val="24"/>
          <w:lang w:eastAsia="zh-CN"/>
        </w:rPr>
        <w:t>io y una estructura de cartón. O</w:t>
      </w:r>
      <w:r w:rsidRPr="00F732A0">
        <w:rPr>
          <w:rFonts w:eastAsia="DejaVu Sans"/>
          <w:kern w:val="1"/>
          <w:szCs w:val="24"/>
          <w:lang w:eastAsia="zh-CN"/>
        </w:rPr>
        <w:t>tros CPC’s se elaboraron con papel de regalo, hasta llegar a construir CPC’s de revolución con lámina de acero inoxidable y lámina de aluminio anodizado, con estructura de solera y un</w:t>
      </w:r>
      <w:r w:rsidR="00780612">
        <w:rPr>
          <w:rFonts w:eastAsia="DejaVu Sans"/>
          <w:kern w:val="1"/>
          <w:szCs w:val="24"/>
          <w:lang w:eastAsia="zh-CN"/>
        </w:rPr>
        <w:t xml:space="preserve"> sistema de seguimiento solar. O</w:t>
      </w:r>
      <w:r w:rsidRPr="00F732A0">
        <w:rPr>
          <w:rFonts w:eastAsia="DejaVu Sans"/>
          <w:kern w:val="1"/>
          <w:szCs w:val="24"/>
          <w:lang w:eastAsia="zh-CN"/>
        </w:rPr>
        <w:t>tro componente que se fue modificando es el soporte</w:t>
      </w:r>
      <w:r w:rsidR="00416E1C">
        <w:rPr>
          <w:rFonts w:eastAsia="DejaVu Sans"/>
          <w:kern w:val="1"/>
          <w:szCs w:val="24"/>
          <w:lang w:eastAsia="zh-CN"/>
        </w:rPr>
        <w:t>,</w:t>
      </w:r>
      <w:r w:rsidRPr="00F732A0">
        <w:rPr>
          <w:rFonts w:eastAsia="DejaVu Sans"/>
          <w:kern w:val="1"/>
          <w:szCs w:val="24"/>
          <w:lang w:eastAsia="zh-CN"/>
        </w:rPr>
        <w:t xml:space="preserve"> que facilita el traslado de la estufa solar.</w:t>
      </w:r>
    </w:p>
    <w:p w14:paraId="1F041E5A" w14:textId="77777777" w:rsidR="005A566B" w:rsidRDefault="005A566B" w:rsidP="00D643B4">
      <w:pPr>
        <w:spacing w:after="0" w:line="360" w:lineRule="auto"/>
        <w:jc w:val="both"/>
        <w:rPr>
          <w:rFonts w:eastAsia="DejaVu Sans"/>
          <w:kern w:val="1"/>
          <w:szCs w:val="24"/>
          <w:lang w:eastAsia="zh-CN"/>
        </w:rPr>
      </w:pPr>
    </w:p>
    <w:p w14:paraId="7C0D13D8" w14:textId="77777777" w:rsidR="00F8664C" w:rsidRDefault="00780612" w:rsidP="00D643B4">
      <w:pPr>
        <w:spacing w:after="0" w:line="360" w:lineRule="auto"/>
        <w:jc w:val="both"/>
        <w:rPr>
          <w:rFonts w:eastAsia="DejaVu Sans"/>
          <w:kern w:val="1"/>
          <w:szCs w:val="24"/>
          <w:lang w:eastAsia="zh-CN"/>
        </w:rPr>
      </w:pPr>
      <w:r>
        <w:rPr>
          <w:rFonts w:eastAsia="DejaVu Sans"/>
          <w:kern w:val="1"/>
          <w:szCs w:val="24"/>
          <w:lang w:eastAsia="zh-CN"/>
        </w:rPr>
        <w:t>De forma si</w:t>
      </w:r>
      <w:r w:rsidR="00F8664C">
        <w:rPr>
          <w:rFonts w:eastAsia="DejaVu Sans"/>
          <w:kern w:val="1"/>
          <w:szCs w:val="24"/>
          <w:lang w:eastAsia="zh-CN"/>
        </w:rPr>
        <w:t>mil</w:t>
      </w:r>
      <w:r>
        <w:rPr>
          <w:rFonts w:eastAsia="DejaVu Sans"/>
          <w:kern w:val="1"/>
          <w:szCs w:val="24"/>
          <w:lang w:eastAsia="zh-CN"/>
        </w:rPr>
        <w:t>ar</w:t>
      </w:r>
      <w:r w:rsidR="00F8664C">
        <w:rPr>
          <w:rFonts w:eastAsia="DejaVu Sans"/>
          <w:kern w:val="1"/>
          <w:szCs w:val="24"/>
          <w:lang w:eastAsia="zh-CN"/>
        </w:rPr>
        <w:t xml:space="preserve"> se realiza </w:t>
      </w:r>
      <w:r>
        <w:rPr>
          <w:rFonts w:eastAsia="DejaVu Sans"/>
          <w:kern w:val="1"/>
          <w:szCs w:val="24"/>
          <w:lang w:eastAsia="zh-CN"/>
        </w:rPr>
        <w:t>el tratamiento geométrico</w:t>
      </w:r>
      <w:r w:rsidR="00F8664C">
        <w:rPr>
          <w:rFonts w:eastAsia="DejaVu Sans"/>
          <w:kern w:val="1"/>
          <w:szCs w:val="24"/>
          <w:lang w:eastAsia="zh-CN"/>
        </w:rPr>
        <w:t xml:space="preserve"> para el deshidratador solar, con la diferencia de que el CPC es en dos dimensiones, razón por la </w:t>
      </w:r>
      <w:r>
        <w:rPr>
          <w:rFonts w:eastAsia="DejaVu Sans"/>
          <w:kern w:val="1"/>
          <w:szCs w:val="24"/>
          <w:lang w:eastAsia="zh-CN"/>
        </w:rPr>
        <w:t>cual</w:t>
      </w:r>
      <w:r w:rsidR="00F8664C">
        <w:rPr>
          <w:rFonts w:eastAsia="DejaVu Sans"/>
          <w:kern w:val="1"/>
          <w:szCs w:val="24"/>
          <w:lang w:eastAsia="zh-CN"/>
        </w:rPr>
        <w:t xml:space="preserve"> e</w:t>
      </w:r>
      <w:r>
        <w:rPr>
          <w:rFonts w:eastAsia="DejaVu Sans"/>
          <w:kern w:val="1"/>
          <w:szCs w:val="24"/>
          <w:lang w:eastAsia="zh-CN"/>
        </w:rPr>
        <w:t>sta geometría</w:t>
      </w:r>
      <w:r w:rsidR="00F8664C">
        <w:rPr>
          <w:rFonts w:eastAsia="DejaVu Sans"/>
          <w:kern w:val="1"/>
          <w:szCs w:val="24"/>
          <w:lang w:eastAsia="zh-CN"/>
        </w:rPr>
        <w:t xml:space="preserve"> extrae una distancia tan grande como sea el tamaño del colector deseado.</w:t>
      </w:r>
    </w:p>
    <w:p w14:paraId="1CBF4BAB" w14:textId="77777777" w:rsidR="00780612" w:rsidRDefault="00780612" w:rsidP="00D643B4">
      <w:pPr>
        <w:spacing w:after="0" w:line="360" w:lineRule="auto"/>
        <w:jc w:val="both"/>
        <w:rPr>
          <w:rFonts w:eastAsia="DejaVu Sans"/>
          <w:kern w:val="1"/>
          <w:szCs w:val="24"/>
          <w:lang w:eastAsia="zh-CN"/>
        </w:rPr>
      </w:pPr>
    </w:p>
    <w:p w14:paraId="71C69EE2" w14:textId="77777777" w:rsidR="00780612" w:rsidRPr="00C2387C" w:rsidRDefault="00780612" w:rsidP="001B42B2">
      <w:pPr>
        <w:spacing w:after="120" w:line="360" w:lineRule="auto"/>
        <w:jc w:val="both"/>
        <w:rPr>
          <w:rFonts w:eastAsia="DejaVu Sans"/>
          <w:b/>
          <w:bCs/>
          <w:kern w:val="1"/>
          <w:szCs w:val="24"/>
          <w:lang w:eastAsia="zh-CN"/>
        </w:rPr>
      </w:pPr>
      <w:r w:rsidRPr="00C2387C">
        <w:rPr>
          <w:rFonts w:eastAsia="DejaVu Sans"/>
          <w:b/>
          <w:bCs/>
          <w:kern w:val="1"/>
          <w:szCs w:val="24"/>
          <w:lang w:eastAsia="zh-CN"/>
        </w:rPr>
        <w:t>Metodología de prueba para evaluar cocinas solares</w:t>
      </w:r>
    </w:p>
    <w:p w14:paraId="6BCA340B" w14:textId="613B69DF" w:rsidR="00F8664C" w:rsidRDefault="003207B3" w:rsidP="00D643B4">
      <w:pPr>
        <w:spacing w:after="0" w:line="360" w:lineRule="auto"/>
        <w:jc w:val="both"/>
        <w:rPr>
          <w:szCs w:val="24"/>
          <w:lang w:val="es-ES"/>
        </w:rPr>
      </w:pPr>
      <w:r>
        <w:rPr>
          <w:rFonts w:eastAsia="Times New Roman"/>
          <w:kern w:val="1"/>
          <w:szCs w:val="24"/>
          <w:lang w:eastAsia="zh-CN"/>
        </w:rPr>
        <w:t>Para evaluar cocinas solares</w:t>
      </w:r>
      <w:r w:rsidR="00F8664C" w:rsidRPr="00F15CBF">
        <w:rPr>
          <w:rFonts w:eastAsia="Times New Roman"/>
          <w:kern w:val="1"/>
          <w:szCs w:val="24"/>
          <w:lang w:eastAsia="zh-CN"/>
        </w:rPr>
        <w:t xml:space="preserve"> desde el punto</w:t>
      </w:r>
      <w:r w:rsidR="00780612">
        <w:rPr>
          <w:rFonts w:eastAsia="Times New Roman"/>
          <w:kern w:val="1"/>
          <w:szCs w:val="24"/>
          <w:lang w:eastAsia="zh-CN"/>
        </w:rPr>
        <w:t xml:space="preserve"> de vista térmico, se aplican</w:t>
      </w:r>
      <w:r w:rsidR="00F8664C" w:rsidRPr="00F15CBF">
        <w:rPr>
          <w:rFonts w:eastAsia="Times New Roman"/>
          <w:kern w:val="1"/>
          <w:szCs w:val="24"/>
          <w:lang w:eastAsia="zh-CN"/>
        </w:rPr>
        <w:t xml:space="preserve"> la</w:t>
      </w:r>
      <w:r w:rsidR="00780612">
        <w:rPr>
          <w:rFonts w:eastAsia="Times New Roman"/>
          <w:kern w:val="1"/>
          <w:szCs w:val="24"/>
          <w:lang w:eastAsia="zh-CN"/>
        </w:rPr>
        <w:t>s</w:t>
      </w:r>
      <w:r w:rsidR="00F8664C" w:rsidRPr="00F15CBF">
        <w:rPr>
          <w:rFonts w:eastAsia="Times New Roman"/>
          <w:kern w:val="1"/>
          <w:szCs w:val="24"/>
          <w:lang w:eastAsia="zh-CN"/>
        </w:rPr>
        <w:t xml:space="preserve"> normas </w:t>
      </w:r>
      <w:r w:rsidR="00780612">
        <w:rPr>
          <w:rFonts w:eastAsia="Times New Roman"/>
          <w:kern w:val="1"/>
          <w:szCs w:val="24"/>
          <w:lang w:eastAsia="zh-CN"/>
        </w:rPr>
        <w:t xml:space="preserve">de la </w:t>
      </w:r>
      <w:r w:rsidR="00F8664C" w:rsidRPr="00F15CBF">
        <w:rPr>
          <w:rFonts w:eastAsia="Times New Roman"/>
          <w:kern w:val="1"/>
          <w:szCs w:val="24"/>
          <w:lang w:eastAsia="zh-CN"/>
        </w:rPr>
        <w:t>ASAE S580 (American Society of Agricultural</w:t>
      </w:r>
      <w:r w:rsidR="00453BC6">
        <w:rPr>
          <w:rFonts w:eastAsia="Times New Roman"/>
          <w:kern w:val="1"/>
          <w:szCs w:val="24"/>
          <w:lang w:eastAsia="zh-CN"/>
        </w:rPr>
        <w:t xml:space="preserve"> Engineers</w:t>
      </w:r>
      <w:r w:rsidR="00F8664C" w:rsidRPr="00F15CBF">
        <w:rPr>
          <w:rFonts w:eastAsia="Times New Roman"/>
          <w:kern w:val="1"/>
          <w:szCs w:val="24"/>
          <w:lang w:eastAsia="zh-CN"/>
        </w:rPr>
        <w:t>, 2003)</w:t>
      </w:r>
      <w:r w:rsidR="00780612" w:rsidRPr="00416E1C">
        <w:rPr>
          <w:rFonts w:eastAsia="Times New Roman"/>
          <w:kern w:val="1"/>
          <w:szCs w:val="24"/>
          <w:lang w:eastAsia="zh-CN"/>
        </w:rPr>
        <w:t>,</w:t>
      </w:r>
      <w:r w:rsidR="00780612">
        <w:rPr>
          <w:rFonts w:eastAsia="Times New Roman"/>
          <w:kern w:val="1"/>
          <w:szCs w:val="24"/>
          <w:lang w:eastAsia="zh-CN"/>
        </w:rPr>
        <w:t xml:space="preserve"> </w:t>
      </w:r>
      <w:r w:rsidR="00F8664C" w:rsidRPr="00F15CBF">
        <w:rPr>
          <w:rFonts w:eastAsia="Times New Roman"/>
          <w:kern w:val="1"/>
          <w:szCs w:val="24"/>
          <w:lang w:eastAsia="zh-CN"/>
        </w:rPr>
        <w:t>la</w:t>
      </w:r>
      <w:r>
        <w:rPr>
          <w:rFonts w:eastAsia="Times New Roman"/>
          <w:kern w:val="1"/>
          <w:szCs w:val="24"/>
          <w:lang w:eastAsia="zh-CN"/>
        </w:rPr>
        <w:t xml:space="preserve"> cual establece procedimientos </w:t>
      </w:r>
      <w:r w:rsidR="00F8664C" w:rsidRPr="00F15CBF">
        <w:rPr>
          <w:rFonts w:eastAsia="Times New Roman"/>
          <w:kern w:val="1"/>
          <w:szCs w:val="24"/>
          <w:lang w:eastAsia="zh-CN"/>
        </w:rPr>
        <w:t>para estimar la potencia de cocción estándar, que es simila</w:t>
      </w:r>
      <w:r w:rsidR="00DC1924">
        <w:rPr>
          <w:rFonts w:eastAsia="Times New Roman"/>
          <w:kern w:val="1"/>
          <w:szCs w:val="24"/>
          <w:lang w:eastAsia="zh-CN"/>
        </w:rPr>
        <w:t>r a otras propuestas estándar</w:t>
      </w:r>
      <w:r w:rsidR="00381696">
        <w:rPr>
          <w:rFonts w:eastAsia="Times New Roman"/>
          <w:kern w:val="1"/>
          <w:szCs w:val="24"/>
          <w:lang w:eastAsia="zh-CN"/>
        </w:rPr>
        <w:t xml:space="preserve"> para evaluar cocinas solares </w:t>
      </w:r>
      <w:r w:rsidR="00E43E29">
        <w:rPr>
          <w:rFonts w:eastAsia="Times New Roman"/>
          <w:kern w:val="1"/>
          <w:szCs w:val="24"/>
          <w:lang w:eastAsia="zh-CN"/>
        </w:rPr>
        <w:t>(Funk, 2000</w:t>
      </w:r>
      <w:r w:rsidR="00416E1C">
        <w:rPr>
          <w:rFonts w:eastAsia="Times New Roman"/>
          <w:kern w:val="1"/>
          <w:szCs w:val="24"/>
          <w:lang w:eastAsia="zh-CN"/>
        </w:rPr>
        <w:t>)</w:t>
      </w:r>
      <w:r w:rsidR="00F8664C" w:rsidRPr="00416E1C">
        <w:rPr>
          <w:rFonts w:eastAsia="Times New Roman"/>
          <w:kern w:val="1"/>
          <w:szCs w:val="24"/>
          <w:lang w:eastAsia="zh-CN"/>
        </w:rPr>
        <w:t>.</w:t>
      </w:r>
      <w:r w:rsidR="00F8664C" w:rsidRPr="00F15CBF">
        <w:rPr>
          <w:rFonts w:eastAsia="Times New Roman"/>
          <w:kern w:val="1"/>
          <w:szCs w:val="24"/>
          <w:lang w:eastAsia="zh-CN"/>
        </w:rPr>
        <w:t xml:space="preserve"> </w:t>
      </w:r>
      <w:r>
        <w:rPr>
          <w:rFonts w:eastAsia="Times New Roman"/>
          <w:kern w:val="1"/>
          <w:szCs w:val="24"/>
          <w:lang w:eastAsia="zh-CN"/>
        </w:rPr>
        <w:t>La potencia de cocción estándar</w:t>
      </w:r>
      <w:r w:rsidR="00F8664C" w:rsidRPr="00F15CBF">
        <w:rPr>
          <w:rFonts w:eastAsia="Times New Roman"/>
          <w:kern w:val="1"/>
          <w:szCs w:val="24"/>
          <w:lang w:eastAsia="zh-CN"/>
        </w:rPr>
        <w:t xml:space="preserve"> es uno de los parámetros comparativos más representativos para evaluar el desemp</w:t>
      </w:r>
      <w:r w:rsidR="00F8664C">
        <w:rPr>
          <w:rFonts w:eastAsia="Times New Roman"/>
          <w:kern w:val="1"/>
          <w:szCs w:val="24"/>
          <w:lang w:eastAsia="zh-CN"/>
        </w:rPr>
        <w:t xml:space="preserve">eño térmico de </w:t>
      </w:r>
      <w:r w:rsidR="00F8664C">
        <w:rPr>
          <w:rFonts w:eastAsia="Times New Roman"/>
          <w:kern w:val="1"/>
          <w:szCs w:val="24"/>
          <w:lang w:eastAsia="zh-CN"/>
        </w:rPr>
        <w:lastRenderedPageBreak/>
        <w:t>una cocina solar</w:t>
      </w:r>
      <w:r w:rsidR="00731935">
        <w:rPr>
          <w:rFonts w:eastAsia="Times New Roman"/>
          <w:kern w:val="1"/>
          <w:szCs w:val="24"/>
          <w:lang w:eastAsia="zh-CN"/>
        </w:rPr>
        <w:t>.</w:t>
      </w:r>
      <w:r>
        <w:rPr>
          <w:szCs w:val="24"/>
        </w:rPr>
        <w:t xml:space="preserve"> E</w:t>
      </w:r>
      <w:r w:rsidR="00F8664C" w:rsidRPr="00FC5BB8">
        <w:rPr>
          <w:szCs w:val="24"/>
          <w:lang w:val="es-ES"/>
        </w:rPr>
        <w:t>l cálculo del rend</w:t>
      </w:r>
      <w:r w:rsidR="005E1DB6">
        <w:rPr>
          <w:szCs w:val="24"/>
          <w:lang w:val="es-ES"/>
        </w:rPr>
        <w:t xml:space="preserve">imiento se hizo </w:t>
      </w:r>
      <w:r w:rsidR="00731935">
        <w:rPr>
          <w:szCs w:val="24"/>
          <w:lang w:val="es-ES"/>
        </w:rPr>
        <w:t>de acuerdo a</w:t>
      </w:r>
      <w:r w:rsidR="00025CB8">
        <w:rPr>
          <w:szCs w:val="24"/>
          <w:lang w:val="es-ES"/>
        </w:rPr>
        <w:t xml:space="preserve"> la expresión descrita en</w:t>
      </w:r>
      <w:r w:rsidR="00381696">
        <w:rPr>
          <w:szCs w:val="24"/>
          <w:lang w:val="es-ES"/>
        </w:rPr>
        <w:t xml:space="preserve"> </w:t>
      </w:r>
      <w:r w:rsidR="00200871">
        <w:rPr>
          <w:szCs w:val="24"/>
        </w:rPr>
        <w:t>Kundapur</w:t>
      </w:r>
      <w:r w:rsidR="00200871" w:rsidRPr="0018130C">
        <w:rPr>
          <w:szCs w:val="24"/>
        </w:rPr>
        <w:t xml:space="preserve"> y Sudhir (2009).</w:t>
      </w:r>
    </w:p>
    <w:p w14:paraId="473B7239" w14:textId="77777777" w:rsidR="001B42B2" w:rsidRPr="001B42B2" w:rsidRDefault="001B42B2" w:rsidP="00D643B4">
      <w:pPr>
        <w:spacing w:after="0" w:line="360" w:lineRule="auto"/>
        <w:jc w:val="both"/>
        <w:rPr>
          <w:szCs w:val="24"/>
        </w:rPr>
      </w:pPr>
    </w:p>
    <w:p w14:paraId="4E99C1A8" w14:textId="77777777" w:rsidR="003207B3" w:rsidRPr="003207B3" w:rsidRDefault="003207B3" w:rsidP="001B42B2">
      <w:pPr>
        <w:spacing w:after="120" w:line="360" w:lineRule="auto"/>
        <w:jc w:val="both"/>
        <w:rPr>
          <w:rFonts w:eastAsia="Times New Roman"/>
          <w:b/>
          <w:bCs/>
        </w:rPr>
      </w:pPr>
      <w:r w:rsidRPr="003207B3">
        <w:rPr>
          <w:rFonts w:eastAsia="Times New Roman"/>
          <w:b/>
          <w:bCs/>
        </w:rPr>
        <w:t>Instrumentación</w:t>
      </w:r>
    </w:p>
    <w:p w14:paraId="7BA738C6" w14:textId="77777777" w:rsidR="005A566B" w:rsidRDefault="00F8664C" w:rsidP="00D643B4">
      <w:pPr>
        <w:spacing w:after="0" w:line="360" w:lineRule="auto"/>
        <w:jc w:val="both"/>
        <w:rPr>
          <w:szCs w:val="24"/>
        </w:rPr>
      </w:pPr>
      <w:r w:rsidRPr="00DC1924">
        <w:rPr>
          <w:szCs w:val="24"/>
        </w:rPr>
        <w:t>Para</w:t>
      </w:r>
      <w:r w:rsidR="003207B3">
        <w:rPr>
          <w:szCs w:val="24"/>
        </w:rPr>
        <w:t xml:space="preserve"> realizar los análisis térmicos</w:t>
      </w:r>
      <w:r w:rsidRPr="00DC1924">
        <w:rPr>
          <w:szCs w:val="24"/>
        </w:rPr>
        <w:t xml:space="preserve"> de </w:t>
      </w:r>
      <w:r w:rsidR="003207B3">
        <w:rPr>
          <w:szCs w:val="24"/>
        </w:rPr>
        <w:t>conformidad con</w:t>
      </w:r>
      <w:r w:rsidRPr="00DC1924">
        <w:rPr>
          <w:szCs w:val="24"/>
        </w:rPr>
        <w:t xml:space="preserve"> los protocolos antes mencionados,</w:t>
      </w:r>
      <w:r w:rsidR="003207B3">
        <w:rPr>
          <w:szCs w:val="24"/>
        </w:rPr>
        <w:t xml:space="preserve"> se usó la instrumentación</w:t>
      </w:r>
      <w:r w:rsidRPr="00DC1924">
        <w:rPr>
          <w:szCs w:val="24"/>
        </w:rPr>
        <w:t xml:space="preserve"> que se menciona a continuación:</w:t>
      </w:r>
    </w:p>
    <w:p w14:paraId="5939EF9A" w14:textId="77777777" w:rsidR="00200871" w:rsidRPr="00DC1924" w:rsidRDefault="00200871" w:rsidP="00D643B4">
      <w:pPr>
        <w:spacing w:after="0" w:line="360" w:lineRule="auto"/>
        <w:jc w:val="both"/>
        <w:rPr>
          <w:szCs w:val="24"/>
        </w:rPr>
      </w:pPr>
    </w:p>
    <w:p w14:paraId="1EA9C189" w14:textId="77777777" w:rsidR="00F8664C" w:rsidRPr="006B62F5" w:rsidRDefault="00F8664C" w:rsidP="00D643B4">
      <w:pPr>
        <w:pStyle w:val="Prrafodelista"/>
        <w:numPr>
          <w:ilvl w:val="0"/>
          <w:numId w:val="12"/>
        </w:numPr>
        <w:spacing w:after="0" w:line="360" w:lineRule="auto"/>
        <w:jc w:val="both"/>
        <w:rPr>
          <w:szCs w:val="24"/>
        </w:rPr>
      </w:pPr>
      <w:r w:rsidRPr="006B62F5">
        <w:rPr>
          <w:szCs w:val="24"/>
        </w:rPr>
        <w:t>Un piranómetro</w:t>
      </w:r>
      <w:r>
        <w:rPr>
          <w:szCs w:val="24"/>
        </w:rPr>
        <w:t>.</w:t>
      </w:r>
    </w:p>
    <w:p w14:paraId="71726F65" w14:textId="078BC09B" w:rsidR="00F8664C" w:rsidRPr="006B62F5" w:rsidRDefault="00E95E72" w:rsidP="00D643B4">
      <w:pPr>
        <w:pStyle w:val="Prrafodelista"/>
        <w:numPr>
          <w:ilvl w:val="0"/>
          <w:numId w:val="12"/>
        </w:numPr>
        <w:spacing w:after="0" w:line="360" w:lineRule="auto"/>
        <w:jc w:val="both"/>
        <w:rPr>
          <w:szCs w:val="24"/>
        </w:rPr>
      </w:pPr>
      <w:r>
        <w:rPr>
          <w:szCs w:val="24"/>
        </w:rPr>
        <w:t>Un termómetro “t</w:t>
      </w:r>
      <w:r w:rsidR="00F8664C" w:rsidRPr="006B62F5">
        <w:rPr>
          <w:szCs w:val="24"/>
        </w:rPr>
        <w:t>ipo K</w:t>
      </w:r>
      <w:r>
        <w:rPr>
          <w:szCs w:val="24"/>
        </w:rPr>
        <w:t>”</w:t>
      </w:r>
      <w:r w:rsidR="00F8664C" w:rsidRPr="006B62F5">
        <w:rPr>
          <w:szCs w:val="24"/>
        </w:rPr>
        <w:t>.</w:t>
      </w:r>
    </w:p>
    <w:p w14:paraId="4E287299" w14:textId="420BC97E" w:rsidR="00F8664C" w:rsidRPr="006B62F5" w:rsidRDefault="00200871" w:rsidP="00D643B4">
      <w:pPr>
        <w:pStyle w:val="Prrafodelista"/>
        <w:numPr>
          <w:ilvl w:val="0"/>
          <w:numId w:val="12"/>
        </w:numPr>
        <w:spacing w:after="0" w:line="360" w:lineRule="auto"/>
        <w:jc w:val="both"/>
        <w:rPr>
          <w:szCs w:val="24"/>
        </w:rPr>
      </w:pPr>
      <w:r>
        <w:rPr>
          <w:szCs w:val="24"/>
        </w:rPr>
        <w:t>Cuatro</w:t>
      </w:r>
      <w:r w:rsidR="00F8664C" w:rsidRPr="006B62F5">
        <w:rPr>
          <w:szCs w:val="24"/>
        </w:rPr>
        <w:t xml:space="preserve"> termopares </w:t>
      </w:r>
      <w:r w:rsidR="00E95E72">
        <w:rPr>
          <w:szCs w:val="24"/>
        </w:rPr>
        <w:t>“t</w:t>
      </w:r>
      <w:r w:rsidR="00F8664C" w:rsidRPr="006B62F5">
        <w:rPr>
          <w:szCs w:val="24"/>
        </w:rPr>
        <w:t>ipo K</w:t>
      </w:r>
      <w:r w:rsidR="00E95E72">
        <w:rPr>
          <w:szCs w:val="24"/>
        </w:rPr>
        <w:t>”</w:t>
      </w:r>
      <w:r w:rsidR="00F8664C" w:rsidRPr="006B62F5">
        <w:rPr>
          <w:szCs w:val="24"/>
        </w:rPr>
        <w:t>.</w:t>
      </w:r>
    </w:p>
    <w:p w14:paraId="00C129A2" w14:textId="634DEB76" w:rsidR="00F8664C" w:rsidRPr="006B62F5" w:rsidRDefault="00F8664C" w:rsidP="00D643B4">
      <w:pPr>
        <w:pStyle w:val="Prrafodelista"/>
        <w:numPr>
          <w:ilvl w:val="0"/>
          <w:numId w:val="12"/>
        </w:numPr>
        <w:spacing w:after="0" w:line="360" w:lineRule="auto"/>
        <w:jc w:val="both"/>
        <w:rPr>
          <w:szCs w:val="24"/>
        </w:rPr>
      </w:pPr>
      <w:r w:rsidRPr="006B62F5">
        <w:rPr>
          <w:szCs w:val="24"/>
        </w:rPr>
        <w:t>Una estación meteorológica inalámbrica “Vantage Pro</w:t>
      </w:r>
      <w:r w:rsidR="00E95E72">
        <w:rPr>
          <w:szCs w:val="24"/>
        </w:rPr>
        <w:t xml:space="preserve"> </w:t>
      </w:r>
      <w:r w:rsidRPr="006B62F5">
        <w:rPr>
          <w:szCs w:val="24"/>
        </w:rPr>
        <w:t>2” con su consola.</w:t>
      </w:r>
    </w:p>
    <w:p w14:paraId="0D66DB5C" w14:textId="77777777" w:rsidR="00F8664C" w:rsidRPr="006B62F5" w:rsidRDefault="00200871" w:rsidP="00D643B4">
      <w:pPr>
        <w:pStyle w:val="Prrafodelista"/>
        <w:numPr>
          <w:ilvl w:val="0"/>
          <w:numId w:val="12"/>
        </w:numPr>
        <w:spacing w:after="0" w:line="360" w:lineRule="auto"/>
        <w:jc w:val="both"/>
        <w:rPr>
          <w:szCs w:val="24"/>
        </w:rPr>
      </w:pPr>
      <w:r>
        <w:rPr>
          <w:szCs w:val="24"/>
        </w:rPr>
        <w:t>Un</w:t>
      </w:r>
      <w:r w:rsidR="00F8664C" w:rsidRPr="006B62F5">
        <w:rPr>
          <w:szCs w:val="24"/>
        </w:rPr>
        <w:t xml:space="preserve"> vaso de precipitado de 500 mililitros.</w:t>
      </w:r>
    </w:p>
    <w:p w14:paraId="3DFA120B" w14:textId="77777777" w:rsidR="00F8664C" w:rsidRDefault="00F8664C" w:rsidP="00D643B4">
      <w:pPr>
        <w:pStyle w:val="Prrafodelista"/>
        <w:numPr>
          <w:ilvl w:val="0"/>
          <w:numId w:val="12"/>
        </w:numPr>
        <w:spacing w:after="0" w:line="360" w:lineRule="auto"/>
        <w:ind w:left="714" w:hanging="357"/>
        <w:jc w:val="both"/>
        <w:rPr>
          <w:szCs w:val="24"/>
        </w:rPr>
      </w:pPr>
      <w:r w:rsidRPr="006B62F5">
        <w:rPr>
          <w:szCs w:val="24"/>
        </w:rPr>
        <w:t>Un cronómetro digital.</w:t>
      </w:r>
    </w:p>
    <w:p w14:paraId="3D930920" w14:textId="77777777" w:rsidR="003207B3" w:rsidRPr="003207B3" w:rsidRDefault="003207B3" w:rsidP="00D643B4">
      <w:pPr>
        <w:spacing w:after="0" w:line="360" w:lineRule="auto"/>
        <w:jc w:val="both"/>
        <w:rPr>
          <w:szCs w:val="24"/>
        </w:rPr>
      </w:pPr>
    </w:p>
    <w:p w14:paraId="4CD1D99B" w14:textId="77777777" w:rsidR="003207B3" w:rsidRPr="00930BF2" w:rsidRDefault="003207B3" w:rsidP="001B42B2">
      <w:pPr>
        <w:pStyle w:val="Textoindependiente"/>
        <w:spacing w:after="120" w:line="360" w:lineRule="auto"/>
        <w:ind w:firstLine="0"/>
        <w:rPr>
          <w:b/>
          <w:bCs/>
          <w:sz w:val="24"/>
          <w:szCs w:val="24"/>
          <w:lang w:val="es-MX"/>
        </w:rPr>
      </w:pPr>
      <w:r w:rsidRPr="00930BF2">
        <w:rPr>
          <w:b/>
          <w:bCs/>
          <w:sz w:val="24"/>
          <w:szCs w:val="24"/>
          <w:lang w:val="es-MX"/>
        </w:rPr>
        <w:t>Metodología para la evaluación de deshidratadores solares</w:t>
      </w:r>
    </w:p>
    <w:p w14:paraId="2995E601" w14:textId="08B3E71C" w:rsidR="00F8664C" w:rsidRPr="002C2875" w:rsidRDefault="00F8664C" w:rsidP="00D643B4">
      <w:pPr>
        <w:pStyle w:val="Textoindependiente"/>
        <w:spacing w:line="360" w:lineRule="auto"/>
        <w:ind w:firstLine="0"/>
        <w:rPr>
          <w:sz w:val="24"/>
          <w:szCs w:val="18"/>
          <w:lang w:val="es-ES"/>
        </w:rPr>
      </w:pPr>
      <w:r w:rsidRPr="002C2875">
        <w:rPr>
          <w:sz w:val="24"/>
          <w:szCs w:val="18"/>
          <w:lang w:val="es-ES"/>
        </w:rPr>
        <w:t xml:space="preserve">El mercado frutícola </w:t>
      </w:r>
      <w:r w:rsidR="00DC1924">
        <w:rPr>
          <w:sz w:val="24"/>
          <w:szCs w:val="18"/>
          <w:lang w:val="es-ES"/>
        </w:rPr>
        <w:t xml:space="preserve">emplea diversos tipos </w:t>
      </w:r>
      <w:r w:rsidRPr="002C2875">
        <w:rPr>
          <w:sz w:val="24"/>
          <w:szCs w:val="18"/>
          <w:lang w:val="es-ES"/>
        </w:rPr>
        <w:t xml:space="preserve">de procesos de deshidratación, puesto que existe </w:t>
      </w:r>
      <w:r w:rsidR="00EB1275">
        <w:rPr>
          <w:sz w:val="24"/>
          <w:szCs w:val="18"/>
          <w:lang w:val="es-ES"/>
        </w:rPr>
        <w:t xml:space="preserve">una </w:t>
      </w:r>
      <w:r w:rsidRPr="002C2875">
        <w:rPr>
          <w:sz w:val="24"/>
          <w:szCs w:val="18"/>
          <w:lang w:val="es-ES"/>
        </w:rPr>
        <w:t>gran variedad de frutos cuya presentación pueden modific</w:t>
      </w:r>
      <w:r w:rsidR="00EB1275">
        <w:rPr>
          <w:sz w:val="24"/>
          <w:szCs w:val="18"/>
          <w:lang w:val="es-ES"/>
        </w:rPr>
        <w:t>arse con gran facilidad. S</w:t>
      </w:r>
      <w:r w:rsidRPr="002C2875">
        <w:rPr>
          <w:sz w:val="24"/>
          <w:szCs w:val="18"/>
          <w:lang w:val="es-ES"/>
        </w:rPr>
        <w:t xml:space="preserve">u transformación depende de las características del fruto y de las condiciones medioambientales en las que </w:t>
      </w:r>
      <w:r w:rsidR="00EB1275">
        <w:rPr>
          <w:sz w:val="24"/>
          <w:szCs w:val="18"/>
          <w:lang w:val="es-ES"/>
        </w:rPr>
        <w:t xml:space="preserve">se </w:t>
      </w:r>
      <w:r w:rsidRPr="002C2875">
        <w:rPr>
          <w:sz w:val="24"/>
          <w:szCs w:val="18"/>
          <w:lang w:val="es-ES"/>
        </w:rPr>
        <w:t>reali</w:t>
      </w:r>
      <w:r w:rsidR="00EB1275">
        <w:rPr>
          <w:sz w:val="24"/>
          <w:szCs w:val="18"/>
          <w:lang w:val="es-ES"/>
        </w:rPr>
        <w:t>ce</w:t>
      </w:r>
      <w:r w:rsidRPr="002C2875">
        <w:rPr>
          <w:sz w:val="24"/>
          <w:szCs w:val="18"/>
          <w:lang w:val="es-ES"/>
        </w:rPr>
        <w:t xml:space="preserve"> la desh</w:t>
      </w:r>
      <w:r w:rsidR="00B26170">
        <w:rPr>
          <w:sz w:val="24"/>
          <w:szCs w:val="18"/>
          <w:lang w:val="es-ES"/>
        </w:rPr>
        <w:t xml:space="preserve">idratación </w:t>
      </w:r>
      <w:r w:rsidR="002975A2">
        <w:rPr>
          <w:sz w:val="24"/>
          <w:szCs w:val="18"/>
          <w:lang w:val="es-ES"/>
        </w:rPr>
        <w:t>(García,</w:t>
      </w:r>
      <w:r w:rsidR="00200871">
        <w:rPr>
          <w:sz w:val="24"/>
          <w:szCs w:val="18"/>
          <w:lang w:val="es-ES"/>
        </w:rPr>
        <w:t xml:space="preserve"> Mejía,</w:t>
      </w:r>
      <w:r w:rsidR="002975A2">
        <w:rPr>
          <w:sz w:val="24"/>
          <w:szCs w:val="18"/>
          <w:lang w:val="es-ES"/>
        </w:rPr>
        <w:t xml:space="preserve"> Mejía y Valencia,</w:t>
      </w:r>
      <w:r w:rsidR="00200871">
        <w:rPr>
          <w:sz w:val="24"/>
          <w:szCs w:val="18"/>
          <w:lang w:val="es-ES"/>
        </w:rPr>
        <w:t xml:space="preserve"> 2012)</w:t>
      </w:r>
      <w:r w:rsidRPr="00200871">
        <w:rPr>
          <w:sz w:val="24"/>
          <w:szCs w:val="18"/>
          <w:lang w:val="es-ES"/>
        </w:rPr>
        <w:t>.</w:t>
      </w:r>
      <w:r w:rsidRPr="002C2875">
        <w:rPr>
          <w:sz w:val="24"/>
          <w:szCs w:val="18"/>
          <w:lang w:val="es-ES"/>
        </w:rPr>
        <w:t xml:space="preserve"> De esta manera, es necesario establecer las diferentes variables que van a intervenir en el proceso, tales como temperatura, cantidad</w:t>
      </w:r>
      <w:r>
        <w:rPr>
          <w:sz w:val="24"/>
          <w:szCs w:val="18"/>
          <w:lang w:val="es-ES"/>
        </w:rPr>
        <w:t xml:space="preserve"> de carga y radiación</w:t>
      </w:r>
      <w:r w:rsidR="00B368BD">
        <w:rPr>
          <w:sz w:val="24"/>
          <w:szCs w:val="18"/>
          <w:lang w:val="es-ES"/>
        </w:rPr>
        <w:t xml:space="preserve"> solar incidente</w:t>
      </w:r>
      <w:r w:rsidRPr="002C2875">
        <w:rPr>
          <w:sz w:val="24"/>
          <w:szCs w:val="18"/>
          <w:lang w:val="es-ES"/>
        </w:rPr>
        <w:t>.</w:t>
      </w:r>
      <w:r w:rsidR="00B368BD">
        <w:rPr>
          <w:sz w:val="24"/>
          <w:szCs w:val="18"/>
          <w:lang w:val="es-ES"/>
        </w:rPr>
        <w:t xml:space="preserve"> Así, </w:t>
      </w:r>
      <w:r>
        <w:rPr>
          <w:sz w:val="24"/>
          <w:szCs w:val="18"/>
          <w:lang w:val="es-ES"/>
        </w:rPr>
        <w:t>uno de los parámetros más importante</w:t>
      </w:r>
      <w:r w:rsidR="00B368BD">
        <w:rPr>
          <w:sz w:val="24"/>
          <w:szCs w:val="18"/>
          <w:lang w:val="es-ES"/>
        </w:rPr>
        <w:t>s</w:t>
      </w:r>
      <w:r>
        <w:rPr>
          <w:sz w:val="24"/>
          <w:szCs w:val="18"/>
          <w:lang w:val="es-ES"/>
        </w:rPr>
        <w:t xml:space="preserve"> a evaluar en </w:t>
      </w:r>
      <w:r w:rsidR="00EB1275">
        <w:rPr>
          <w:sz w:val="24"/>
          <w:szCs w:val="18"/>
          <w:lang w:val="es-ES"/>
        </w:rPr>
        <w:t xml:space="preserve">los </w:t>
      </w:r>
      <w:r>
        <w:rPr>
          <w:sz w:val="24"/>
          <w:szCs w:val="18"/>
          <w:lang w:val="es-ES"/>
        </w:rPr>
        <w:t>sistem</w:t>
      </w:r>
      <w:r w:rsidR="00EB1275">
        <w:rPr>
          <w:sz w:val="24"/>
          <w:szCs w:val="18"/>
          <w:lang w:val="es-ES"/>
        </w:rPr>
        <w:t>as de deshidratado</w:t>
      </w:r>
      <w:r>
        <w:rPr>
          <w:sz w:val="24"/>
          <w:szCs w:val="18"/>
          <w:lang w:val="es-ES"/>
        </w:rPr>
        <w:t xml:space="preserve"> son las curvas de secado de diversos productos, lo que permite determinar la funcionalidad del deshidratador.</w:t>
      </w:r>
    </w:p>
    <w:p w14:paraId="76A56DE8" w14:textId="77777777" w:rsidR="005A566B" w:rsidRDefault="005A566B" w:rsidP="00D643B4">
      <w:pPr>
        <w:pStyle w:val="Textoindependiente"/>
        <w:spacing w:line="360" w:lineRule="auto"/>
        <w:ind w:firstLine="0"/>
        <w:rPr>
          <w:sz w:val="24"/>
          <w:szCs w:val="18"/>
          <w:lang w:val="es-ES"/>
        </w:rPr>
      </w:pPr>
    </w:p>
    <w:p w14:paraId="43764A4D" w14:textId="57213971" w:rsidR="00B208B7" w:rsidRDefault="00F8664C" w:rsidP="00D643B4">
      <w:pPr>
        <w:pStyle w:val="Textoindependiente"/>
        <w:spacing w:line="360" w:lineRule="auto"/>
        <w:ind w:firstLine="0"/>
        <w:rPr>
          <w:sz w:val="24"/>
          <w:szCs w:val="18"/>
          <w:lang w:val="es-ES"/>
        </w:rPr>
      </w:pPr>
      <w:r w:rsidRPr="002C2875">
        <w:rPr>
          <w:sz w:val="24"/>
          <w:szCs w:val="18"/>
          <w:lang w:val="es-ES"/>
        </w:rPr>
        <w:t>El desarrollo para la obtención de las curvas de secado se</w:t>
      </w:r>
      <w:r>
        <w:rPr>
          <w:sz w:val="24"/>
          <w:szCs w:val="18"/>
          <w:lang w:val="es-ES"/>
        </w:rPr>
        <w:t xml:space="preserve"> logró realizando</w:t>
      </w:r>
      <w:r w:rsidRPr="002C2875">
        <w:rPr>
          <w:sz w:val="24"/>
          <w:szCs w:val="18"/>
          <w:lang w:val="es-ES"/>
        </w:rPr>
        <w:t xml:space="preserve"> las mediciones de las di</w:t>
      </w:r>
      <w:r>
        <w:rPr>
          <w:sz w:val="24"/>
          <w:szCs w:val="18"/>
          <w:lang w:val="es-ES"/>
        </w:rPr>
        <w:t xml:space="preserve">stintas variables </w:t>
      </w:r>
      <w:r w:rsidRPr="002C2875">
        <w:rPr>
          <w:sz w:val="24"/>
          <w:szCs w:val="18"/>
          <w:lang w:val="es-ES"/>
        </w:rPr>
        <w:t>en interva</w:t>
      </w:r>
      <w:r w:rsidR="00B368BD">
        <w:rPr>
          <w:sz w:val="24"/>
          <w:szCs w:val="18"/>
          <w:lang w:val="es-ES"/>
        </w:rPr>
        <w:t xml:space="preserve">los de tiempo de 5 y 10 minutos. </w:t>
      </w:r>
      <w:r w:rsidRPr="002C2875">
        <w:rPr>
          <w:sz w:val="24"/>
          <w:szCs w:val="18"/>
          <w:lang w:val="es-ES"/>
        </w:rPr>
        <w:t>Se consideraron</w:t>
      </w:r>
      <w:r w:rsidR="00B368BD">
        <w:rPr>
          <w:sz w:val="24"/>
          <w:szCs w:val="18"/>
          <w:lang w:val="es-ES"/>
        </w:rPr>
        <w:t>,</w:t>
      </w:r>
      <w:r w:rsidR="00025CB8">
        <w:rPr>
          <w:sz w:val="24"/>
          <w:szCs w:val="18"/>
          <w:lang w:val="es-ES"/>
        </w:rPr>
        <w:t xml:space="preserve"> </w:t>
      </w:r>
      <w:r>
        <w:rPr>
          <w:sz w:val="24"/>
          <w:szCs w:val="18"/>
          <w:lang w:val="es-ES"/>
        </w:rPr>
        <w:t>en las pruebas estándar</w:t>
      </w:r>
      <w:r w:rsidR="00B368BD">
        <w:rPr>
          <w:sz w:val="24"/>
          <w:szCs w:val="18"/>
          <w:lang w:val="es-ES"/>
        </w:rPr>
        <w:t>,</w:t>
      </w:r>
      <w:r w:rsidR="00025CB8">
        <w:rPr>
          <w:sz w:val="24"/>
          <w:szCs w:val="18"/>
          <w:lang w:val="es-ES"/>
        </w:rPr>
        <w:t xml:space="preserve"> </w:t>
      </w:r>
      <w:r w:rsidRPr="002C2875">
        <w:rPr>
          <w:sz w:val="24"/>
          <w:szCs w:val="18"/>
          <w:lang w:val="es-ES"/>
        </w:rPr>
        <w:t>30 muestras de fresa</w:t>
      </w:r>
      <w:r>
        <w:rPr>
          <w:sz w:val="24"/>
          <w:szCs w:val="18"/>
          <w:lang w:val="es-ES"/>
        </w:rPr>
        <w:t>, por citar un ejemplo,</w:t>
      </w:r>
      <w:r w:rsidR="00EB1275">
        <w:rPr>
          <w:sz w:val="24"/>
          <w:szCs w:val="18"/>
          <w:lang w:val="es-ES"/>
        </w:rPr>
        <w:t xml:space="preserve"> para su deshidratación. </w:t>
      </w:r>
      <w:r w:rsidR="00453BC6">
        <w:rPr>
          <w:sz w:val="24"/>
          <w:szCs w:val="18"/>
          <w:lang w:val="es-ES"/>
        </w:rPr>
        <w:t>E</w:t>
      </w:r>
      <w:r w:rsidRPr="002C2875">
        <w:rPr>
          <w:sz w:val="24"/>
          <w:szCs w:val="18"/>
          <w:lang w:val="es-ES"/>
        </w:rPr>
        <w:t>stas fueron colocadas en cada una de las charolas del deshidratador.</w:t>
      </w:r>
      <w:r w:rsidR="00EB1275">
        <w:rPr>
          <w:sz w:val="24"/>
          <w:szCs w:val="18"/>
          <w:lang w:val="es-ES"/>
        </w:rPr>
        <w:t xml:space="preserve"> </w:t>
      </w:r>
      <w:r w:rsidRPr="002C2875">
        <w:rPr>
          <w:sz w:val="24"/>
          <w:szCs w:val="18"/>
          <w:lang w:val="es-ES"/>
        </w:rPr>
        <w:t>Alrededor de las 10:00 am</w:t>
      </w:r>
      <w:r w:rsidR="00B368BD">
        <w:rPr>
          <w:sz w:val="24"/>
          <w:szCs w:val="18"/>
          <w:lang w:val="es-ES"/>
        </w:rPr>
        <w:t>,</w:t>
      </w:r>
      <w:r w:rsidRPr="002C2875">
        <w:rPr>
          <w:sz w:val="24"/>
          <w:szCs w:val="18"/>
          <w:lang w:val="es-ES"/>
        </w:rPr>
        <w:t xml:space="preserve"> tiempo solar</w:t>
      </w:r>
      <w:r w:rsidR="00B368BD">
        <w:rPr>
          <w:sz w:val="24"/>
          <w:szCs w:val="18"/>
          <w:lang w:val="es-ES"/>
        </w:rPr>
        <w:t>,</w:t>
      </w:r>
      <w:r w:rsidRPr="002C2875">
        <w:rPr>
          <w:sz w:val="24"/>
          <w:szCs w:val="18"/>
          <w:lang w:val="es-ES"/>
        </w:rPr>
        <w:t xml:space="preserve"> se coloca el deshidratador en un lugar orientado hacia el disco solar para captar la mayor radiación posible.</w:t>
      </w:r>
      <w:r w:rsidR="00EB1275">
        <w:rPr>
          <w:sz w:val="24"/>
          <w:szCs w:val="18"/>
          <w:lang w:val="es-ES"/>
        </w:rPr>
        <w:t xml:space="preserve"> </w:t>
      </w:r>
      <w:r w:rsidRPr="002C2875">
        <w:rPr>
          <w:sz w:val="24"/>
          <w:szCs w:val="18"/>
          <w:lang w:val="es-ES"/>
        </w:rPr>
        <w:t>Los parámetros medidos durante la prueba fueron:</w:t>
      </w:r>
      <w:r>
        <w:rPr>
          <w:sz w:val="24"/>
          <w:szCs w:val="18"/>
          <w:lang w:val="es-ES"/>
        </w:rPr>
        <w:t xml:space="preserve"> </w:t>
      </w:r>
      <w:r w:rsidRPr="00200871">
        <w:rPr>
          <w:i/>
          <w:sz w:val="24"/>
          <w:szCs w:val="18"/>
          <w:lang w:val="es-ES"/>
        </w:rPr>
        <w:t>a)</w:t>
      </w:r>
      <w:r>
        <w:rPr>
          <w:sz w:val="24"/>
          <w:szCs w:val="18"/>
          <w:lang w:val="es-ES"/>
        </w:rPr>
        <w:t xml:space="preserve"> l</w:t>
      </w:r>
      <w:r w:rsidRPr="002C2875">
        <w:rPr>
          <w:sz w:val="24"/>
          <w:szCs w:val="18"/>
          <w:lang w:val="es-ES"/>
        </w:rPr>
        <w:t xml:space="preserve">a </w:t>
      </w:r>
      <w:r w:rsidRPr="002C2875">
        <w:rPr>
          <w:sz w:val="24"/>
          <w:szCs w:val="18"/>
          <w:lang w:val="es-ES"/>
        </w:rPr>
        <w:lastRenderedPageBreak/>
        <w:t>temperatura promedio</w:t>
      </w:r>
      <w:r>
        <w:rPr>
          <w:sz w:val="24"/>
          <w:szCs w:val="18"/>
          <w:lang w:val="es-ES"/>
        </w:rPr>
        <w:t xml:space="preserve"> dentro de la cámara de secado</w:t>
      </w:r>
      <w:r w:rsidR="00EB1275">
        <w:rPr>
          <w:sz w:val="24"/>
          <w:szCs w:val="18"/>
          <w:lang w:val="es-ES"/>
        </w:rPr>
        <w:t>,</w:t>
      </w:r>
      <w:r>
        <w:rPr>
          <w:sz w:val="24"/>
          <w:szCs w:val="18"/>
          <w:lang w:val="es-ES"/>
        </w:rPr>
        <w:t xml:space="preserve"> </w:t>
      </w:r>
      <w:r w:rsidRPr="00200871">
        <w:rPr>
          <w:i/>
          <w:sz w:val="24"/>
          <w:szCs w:val="18"/>
          <w:lang w:val="es-ES"/>
        </w:rPr>
        <w:t xml:space="preserve">b) </w:t>
      </w:r>
      <w:r>
        <w:rPr>
          <w:sz w:val="24"/>
          <w:szCs w:val="18"/>
          <w:lang w:val="es-ES"/>
        </w:rPr>
        <w:t>e</w:t>
      </w:r>
      <w:r w:rsidR="00EB1275">
        <w:rPr>
          <w:sz w:val="24"/>
          <w:szCs w:val="18"/>
          <w:lang w:val="es-ES"/>
        </w:rPr>
        <w:t xml:space="preserve">l peso de las </w:t>
      </w:r>
      <w:r w:rsidRPr="002C2875">
        <w:rPr>
          <w:sz w:val="24"/>
          <w:szCs w:val="18"/>
          <w:lang w:val="es-ES"/>
        </w:rPr>
        <w:t>muestras de fresa</w:t>
      </w:r>
      <w:r w:rsidR="00EB1275">
        <w:rPr>
          <w:sz w:val="24"/>
          <w:szCs w:val="18"/>
          <w:lang w:val="es-ES"/>
        </w:rPr>
        <w:t>,</w:t>
      </w:r>
      <w:r>
        <w:rPr>
          <w:sz w:val="24"/>
          <w:szCs w:val="18"/>
          <w:lang w:val="es-ES"/>
        </w:rPr>
        <w:t xml:space="preserve"> y </w:t>
      </w:r>
      <w:r w:rsidRPr="00200871">
        <w:rPr>
          <w:i/>
          <w:sz w:val="24"/>
          <w:szCs w:val="18"/>
          <w:lang w:val="es-ES"/>
        </w:rPr>
        <w:t>c)</w:t>
      </w:r>
      <w:r>
        <w:rPr>
          <w:sz w:val="24"/>
          <w:szCs w:val="18"/>
          <w:lang w:val="es-ES"/>
        </w:rPr>
        <w:t xml:space="preserve"> l</w:t>
      </w:r>
      <w:r w:rsidRPr="002C2875">
        <w:rPr>
          <w:sz w:val="24"/>
          <w:szCs w:val="18"/>
          <w:lang w:val="es-ES"/>
        </w:rPr>
        <w:t>a radiación solar</w:t>
      </w:r>
      <w:r>
        <w:rPr>
          <w:sz w:val="24"/>
          <w:szCs w:val="18"/>
          <w:lang w:val="es-ES"/>
        </w:rPr>
        <w:t>.</w:t>
      </w:r>
    </w:p>
    <w:p w14:paraId="2C0D50E7" w14:textId="77777777" w:rsidR="001B42B2" w:rsidRDefault="001B42B2" w:rsidP="00D643B4">
      <w:pPr>
        <w:pStyle w:val="Textoindependiente"/>
        <w:spacing w:line="360" w:lineRule="auto"/>
        <w:ind w:firstLine="0"/>
        <w:rPr>
          <w:sz w:val="24"/>
          <w:szCs w:val="18"/>
          <w:lang w:val="es-ES"/>
        </w:rPr>
      </w:pPr>
    </w:p>
    <w:p w14:paraId="15E57B19" w14:textId="77777777" w:rsidR="00B208B7" w:rsidRPr="00B208B7" w:rsidRDefault="00B208B7" w:rsidP="001B42B2">
      <w:pPr>
        <w:tabs>
          <w:tab w:val="left" w:pos="0"/>
        </w:tabs>
        <w:spacing w:after="120" w:line="360" w:lineRule="auto"/>
        <w:jc w:val="both"/>
        <w:rPr>
          <w:rFonts w:eastAsia="Times New Roman"/>
          <w:b/>
          <w:bCs/>
          <w:lang w:val="es-ES"/>
        </w:rPr>
      </w:pPr>
      <w:r w:rsidRPr="00B208B7">
        <w:rPr>
          <w:rFonts w:eastAsia="Times New Roman"/>
          <w:b/>
          <w:bCs/>
          <w:lang w:val="es-ES"/>
        </w:rPr>
        <w:t>Instrumentación</w:t>
      </w:r>
    </w:p>
    <w:p w14:paraId="1FB02502" w14:textId="77777777" w:rsidR="00F8664C" w:rsidRDefault="00F8664C" w:rsidP="00D643B4">
      <w:pPr>
        <w:tabs>
          <w:tab w:val="left" w:pos="1172"/>
        </w:tabs>
        <w:spacing w:after="0" w:line="360" w:lineRule="auto"/>
        <w:contextualSpacing/>
        <w:jc w:val="both"/>
        <w:rPr>
          <w:szCs w:val="24"/>
          <w:lang w:val="es-ES"/>
        </w:rPr>
      </w:pPr>
      <w:r w:rsidRPr="00C4391B">
        <w:rPr>
          <w:szCs w:val="24"/>
          <w:lang w:val="es-ES"/>
        </w:rPr>
        <w:t>Con la ayuda de los siguientes instrumentos de medición se obtuvieron los datos de las pruebas de secado:</w:t>
      </w:r>
    </w:p>
    <w:p w14:paraId="438876AC" w14:textId="77777777" w:rsidR="00200871" w:rsidRPr="00C4391B" w:rsidRDefault="00200871" w:rsidP="00D643B4">
      <w:pPr>
        <w:tabs>
          <w:tab w:val="left" w:pos="1172"/>
        </w:tabs>
        <w:spacing w:after="0" w:line="360" w:lineRule="auto"/>
        <w:contextualSpacing/>
        <w:jc w:val="both"/>
        <w:rPr>
          <w:szCs w:val="24"/>
          <w:lang w:val="es-ES"/>
        </w:rPr>
      </w:pPr>
    </w:p>
    <w:p w14:paraId="653D801F" w14:textId="381ECA69" w:rsidR="00F8664C" w:rsidRDefault="00F8664C" w:rsidP="00D643B4">
      <w:pPr>
        <w:pStyle w:val="Sinespaciado"/>
        <w:numPr>
          <w:ilvl w:val="0"/>
          <w:numId w:val="13"/>
        </w:numPr>
        <w:spacing w:line="360" w:lineRule="auto"/>
        <w:ind w:left="714" w:hanging="357"/>
        <w:contextualSpacing/>
        <w:jc w:val="both"/>
        <w:rPr>
          <w:sz w:val="24"/>
          <w:szCs w:val="24"/>
        </w:rPr>
      </w:pPr>
      <w:r w:rsidRPr="00C4391B">
        <w:rPr>
          <w:sz w:val="24"/>
          <w:szCs w:val="24"/>
        </w:rPr>
        <w:t>Term</w:t>
      </w:r>
      <w:r w:rsidR="00EB1275">
        <w:rPr>
          <w:sz w:val="24"/>
          <w:szCs w:val="24"/>
        </w:rPr>
        <w:t>ó</w:t>
      </w:r>
      <w:r w:rsidRPr="00C4391B">
        <w:rPr>
          <w:sz w:val="24"/>
          <w:szCs w:val="24"/>
        </w:rPr>
        <w:t>metro digita</w:t>
      </w:r>
      <w:r w:rsidR="00EB1275">
        <w:rPr>
          <w:sz w:val="24"/>
          <w:szCs w:val="24"/>
        </w:rPr>
        <w:t xml:space="preserve">l </w:t>
      </w:r>
      <w:r w:rsidR="00EB1275" w:rsidRPr="00EB1275">
        <w:rPr>
          <w:i/>
          <w:sz w:val="24"/>
          <w:szCs w:val="24"/>
        </w:rPr>
        <w:t>A</w:t>
      </w:r>
      <w:r w:rsidR="00B368BD" w:rsidRPr="00EB1275">
        <w:rPr>
          <w:i/>
          <w:sz w:val="24"/>
          <w:szCs w:val="24"/>
        </w:rPr>
        <w:t xml:space="preserve">naheim </w:t>
      </w:r>
      <w:r w:rsidR="00EB1275" w:rsidRPr="00EB1275">
        <w:rPr>
          <w:i/>
          <w:sz w:val="24"/>
          <w:szCs w:val="24"/>
        </w:rPr>
        <w:t>Scientific</w:t>
      </w:r>
      <w:r w:rsidR="00EB1275">
        <w:rPr>
          <w:sz w:val="24"/>
          <w:szCs w:val="24"/>
        </w:rPr>
        <w:t>,</w:t>
      </w:r>
      <w:r w:rsidR="00B368BD">
        <w:rPr>
          <w:sz w:val="24"/>
          <w:szCs w:val="24"/>
        </w:rPr>
        <w:t xml:space="preserve"> modelo </w:t>
      </w:r>
      <w:r w:rsidR="00E95E72">
        <w:rPr>
          <w:sz w:val="24"/>
          <w:szCs w:val="24"/>
        </w:rPr>
        <w:t>H</w:t>
      </w:r>
      <w:r w:rsidR="00B368BD">
        <w:rPr>
          <w:sz w:val="24"/>
          <w:szCs w:val="24"/>
        </w:rPr>
        <w:t>-</w:t>
      </w:r>
      <w:r w:rsidR="00EB1275">
        <w:rPr>
          <w:sz w:val="24"/>
          <w:szCs w:val="24"/>
        </w:rPr>
        <w:t xml:space="preserve">240, </w:t>
      </w:r>
      <w:r w:rsidRPr="00C4391B">
        <w:rPr>
          <w:sz w:val="24"/>
          <w:szCs w:val="24"/>
        </w:rPr>
        <w:t xml:space="preserve">con </w:t>
      </w:r>
      <w:r w:rsidR="00E95E72">
        <w:rPr>
          <w:sz w:val="24"/>
          <w:szCs w:val="24"/>
        </w:rPr>
        <w:t>cuatro</w:t>
      </w:r>
      <w:r w:rsidRPr="00C4391B">
        <w:rPr>
          <w:sz w:val="24"/>
          <w:szCs w:val="24"/>
        </w:rPr>
        <w:t xml:space="preserve"> e</w:t>
      </w:r>
      <w:r w:rsidR="00E95E72">
        <w:rPr>
          <w:sz w:val="24"/>
          <w:szCs w:val="24"/>
        </w:rPr>
        <w:t>ntradas para sensores ”tipo K”</w:t>
      </w:r>
      <w:r w:rsidR="00EB1275">
        <w:rPr>
          <w:sz w:val="24"/>
          <w:szCs w:val="24"/>
        </w:rPr>
        <w:t xml:space="preserve"> </w:t>
      </w:r>
      <w:r w:rsidRPr="00C4391B">
        <w:rPr>
          <w:sz w:val="24"/>
          <w:szCs w:val="24"/>
        </w:rPr>
        <w:t>de temperatura.</w:t>
      </w:r>
    </w:p>
    <w:p w14:paraId="036904B9" w14:textId="77777777" w:rsidR="00F8664C" w:rsidRDefault="00F8664C" w:rsidP="00D643B4">
      <w:pPr>
        <w:pStyle w:val="Sinespaciado"/>
        <w:numPr>
          <w:ilvl w:val="0"/>
          <w:numId w:val="13"/>
        </w:numPr>
        <w:spacing w:line="360" w:lineRule="auto"/>
        <w:ind w:left="714" w:hanging="357"/>
        <w:contextualSpacing/>
        <w:jc w:val="both"/>
        <w:rPr>
          <w:sz w:val="24"/>
          <w:szCs w:val="24"/>
        </w:rPr>
      </w:pPr>
      <w:r w:rsidRPr="00C4391B">
        <w:rPr>
          <w:sz w:val="24"/>
          <w:szCs w:val="24"/>
        </w:rPr>
        <w:t>Piranómetro para medir la radiacion solar en w/m</w:t>
      </w:r>
      <w:r w:rsidRPr="00C4391B">
        <w:rPr>
          <w:sz w:val="24"/>
          <w:szCs w:val="24"/>
          <w:vertAlign w:val="superscript"/>
        </w:rPr>
        <w:t>2</w:t>
      </w:r>
      <w:r w:rsidR="00EB1275">
        <w:rPr>
          <w:sz w:val="24"/>
          <w:szCs w:val="24"/>
        </w:rPr>
        <w:t>.</w:t>
      </w:r>
    </w:p>
    <w:p w14:paraId="6EE6F06A" w14:textId="77777777" w:rsidR="00F8664C" w:rsidRPr="00C4391B" w:rsidRDefault="005A566B" w:rsidP="00D643B4">
      <w:pPr>
        <w:pStyle w:val="Sinespaciado"/>
        <w:numPr>
          <w:ilvl w:val="0"/>
          <w:numId w:val="13"/>
        </w:numPr>
        <w:spacing w:line="360" w:lineRule="auto"/>
        <w:ind w:left="714" w:hanging="357"/>
        <w:contextualSpacing/>
        <w:rPr>
          <w:sz w:val="24"/>
          <w:szCs w:val="24"/>
        </w:rPr>
      </w:pPr>
      <w:r>
        <w:rPr>
          <w:color w:val="000000"/>
          <w:sz w:val="24"/>
          <w:szCs w:val="24"/>
          <w:shd w:val="clear" w:color="auto" w:fill="FFFFFF"/>
        </w:rPr>
        <w:t xml:space="preserve">Balanza de precisión </w:t>
      </w:r>
      <w:r w:rsidR="00F8664C">
        <w:rPr>
          <w:color w:val="000000"/>
          <w:sz w:val="24"/>
          <w:szCs w:val="24"/>
          <w:shd w:val="clear" w:color="auto" w:fill="FFFFFF"/>
        </w:rPr>
        <w:t>120 grs. x 0.001 gr</w:t>
      </w:r>
      <w:r w:rsidR="00200871">
        <w:rPr>
          <w:color w:val="000000"/>
          <w:sz w:val="24"/>
          <w:szCs w:val="24"/>
          <w:shd w:val="clear" w:color="auto" w:fill="FFFFFF"/>
        </w:rPr>
        <w:t>.</w:t>
      </w:r>
      <w:r w:rsidR="00F8664C">
        <w:rPr>
          <w:color w:val="000000"/>
          <w:sz w:val="24"/>
          <w:szCs w:val="24"/>
          <w:shd w:val="clear" w:color="auto" w:fill="FFFFFF"/>
        </w:rPr>
        <w:t>, con</w:t>
      </w:r>
      <w:r>
        <w:rPr>
          <w:color w:val="000000"/>
          <w:sz w:val="24"/>
          <w:szCs w:val="24"/>
          <w:shd w:val="clear" w:color="auto" w:fill="FFFFFF"/>
        </w:rPr>
        <w:t xml:space="preserve"> </w:t>
      </w:r>
      <w:r w:rsidR="00F8664C">
        <w:rPr>
          <w:color w:val="000000"/>
          <w:sz w:val="24"/>
          <w:szCs w:val="24"/>
          <w:shd w:val="clear" w:color="auto" w:fill="FFFFFF"/>
        </w:rPr>
        <w:t>c</w:t>
      </w:r>
      <w:r>
        <w:rPr>
          <w:color w:val="000000"/>
          <w:sz w:val="24"/>
          <w:szCs w:val="24"/>
          <w:shd w:val="clear" w:color="auto" w:fill="FFFFFF"/>
        </w:rPr>
        <w:t xml:space="preserve">abina antiviento de </w:t>
      </w:r>
      <w:r w:rsidR="00F8664C" w:rsidRPr="00C4391B">
        <w:rPr>
          <w:color w:val="000000"/>
          <w:sz w:val="24"/>
          <w:szCs w:val="24"/>
          <w:shd w:val="clear" w:color="auto" w:fill="FFFFFF"/>
        </w:rPr>
        <w:t>vidrio templado</w:t>
      </w:r>
      <w:r w:rsidR="00EB1275">
        <w:rPr>
          <w:color w:val="000000"/>
          <w:sz w:val="24"/>
          <w:szCs w:val="24"/>
          <w:shd w:val="clear" w:color="auto" w:fill="FFFFFF"/>
        </w:rPr>
        <w:t>.</w:t>
      </w:r>
    </w:p>
    <w:p w14:paraId="2CA21017" w14:textId="0873A14A" w:rsidR="00F8664C" w:rsidRPr="00C4391B" w:rsidRDefault="00E95E72" w:rsidP="00D643B4">
      <w:pPr>
        <w:pStyle w:val="Sinespaciado"/>
        <w:numPr>
          <w:ilvl w:val="0"/>
          <w:numId w:val="13"/>
        </w:numPr>
        <w:spacing w:line="360" w:lineRule="auto"/>
        <w:ind w:left="714" w:hanging="357"/>
        <w:contextualSpacing/>
        <w:jc w:val="both"/>
        <w:rPr>
          <w:sz w:val="24"/>
          <w:szCs w:val="24"/>
        </w:rPr>
      </w:pPr>
      <w:r>
        <w:rPr>
          <w:sz w:val="24"/>
          <w:szCs w:val="24"/>
        </w:rPr>
        <w:t>Sensores “tipo K</w:t>
      </w:r>
      <w:r w:rsidR="00F8664C" w:rsidRPr="00C4391B">
        <w:rPr>
          <w:sz w:val="24"/>
          <w:szCs w:val="24"/>
        </w:rPr>
        <w:t>” para medir temperaturas.</w:t>
      </w:r>
    </w:p>
    <w:p w14:paraId="60500650" w14:textId="77777777" w:rsidR="00F8664C" w:rsidRDefault="00F8664C" w:rsidP="00D643B4">
      <w:pPr>
        <w:pStyle w:val="Sinespaciado"/>
        <w:numPr>
          <w:ilvl w:val="0"/>
          <w:numId w:val="13"/>
        </w:numPr>
        <w:spacing w:line="360" w:lineRule="auto"/>
        <w:ind w:left="714" w:hanging="357"/>
        <w:contextualSpacing/>
        <w:jc w:val="both"/>
        <w:rPr>
          <w:sz w:val="24"/>
          <w:szCs w:val="24"/>
        </w:rPr>
      </w:pPr>
      <w:r w:rsidRPr="00C4391B">
        <w:rPr>
          <w:sz w:val="24"/>
          <w:szCs w:val="24"/>
        </w:rPr>
        <w:t>Cronómetro</w:t>
      </w:r>
      <w:r>
        <w:rPr>
          <w:sz w:val="24"/>
          <w:szCs w:val="24"/>
        </w:rPr>
        <w:t xml:space="preserve"> digital.</w:t>
      </w:r>
    </w:p>
    <w:p w14:paraId="790F2199" w14:textId="77777777" w:rsidR="001D52C0" w:rsidRDefault="001D52C0" w:rsidP="00D643B4">
      <w:pPr>
        <w:pStyle w:val="Sinespaciado"/>
        <w:spacing w:line="360" w:lineRule="auto"/>
        <w:contextualSpacing/>
        <w:jc w:val="both"/>
        <w:rPr>
          <w:sz w:val="24"/>
          <w:szCs w:val="24"/>
        </w:rPr>
      </w:pPr>
    </w:p>
    <w:p w14:paraId="5488D20F" w14:textId="77777777" w:rsidR="001D52C0" w:rsidRPr="00930BF2" w:rsidRDefault="001D52C0" w:rsidP="001B42B2">
      <w:pPr>
        <w:spacing w:after="120" w:line="360" w:lineRule="auto"/>
        <w:jc w:val="both"/>
        <w:rPr>
          <w:rFonts w:eastAsia="Times New Roman"/>
          <w:b/>
          <w:bCs/>
          <w:szCs w:val="24"/>
        </w:rPr>
      </w:pPr>
      <w:r w:rsidRPr="00930BF2">
        <w:rPr>
          <w:rFonts w:eastAsia="Times New Roman"/>
          <w:b/>
          <w:bCs/>
          <w:szCs w:val="24"/>
        </w:rPr>
        <w:t>Caracterización de prototipos de cocinas solares</w:t>
      </w:r>
    </w:p>
    <w:p w14:paraId="1FEF5D72" w14:textId="77777777" w:rsidR="00F8664C" w:rsidRDefault="00B368BD" w:rsidP="00D643B4">
      <w:pPr>
        <w:spacing w:after="0" w:line="360" w:lineRule="auto"/>
        <w:contextualSpacing/>
        <w:jc w:val="both"/>
        <w:rPr>
          <w:szCs w:val="24"/>
        </w:rPr>
      </w:pPr>
      <w:r>
        <w:rPr>
          <w:szCs w:val="24"/>
        </w:rPr>
        <w:t>La CS-1 (</w:t>
      </w:r>
      <w:r w:rsidR="00BC6E89">
        <w:rPr>
          <w:szCs w:val="24"/>
        </w:rPr>
        <w:t>F</w:t>
      </w:r>
      <w:r w:rsidR="00357F61">
        <w:rPr>
          <w:szCs w:val="24"/>
        </w:rPr>
        <w:t>igura</w:t>
      </w:r>
      <w:r w:rsidR="00BC6E89">
        <w:rPr>
          <w:szCs w:val="24"/>
        </w:rPr>
        <w:t xml:space="preserve"> 2</w:t>
      </w:r>
      <w:r w:rsidR="00F8664C">
        <w:rPr>
          <w:szCs w:val="24"/>
        </w:rPr>
        <w:t>)</w:t>
      </w:r>
      <w:r w:rsidR="00F8664C" w:rsidRPr="000F4446">
        <w:rPr>
          <w:szCs w:val="24"/>
        </w:rPr>
        <w:t xml:space="preserve"> está construida con un colector de lámina de acero inoxidable </w:t>
      </w:r>
      <w:r w:rsidR="001D52C0">
        <w:rPr>
          <w:szCs w:val="24"/>
        </w:rPr>
        <w:t xml:space="preserve">con </w:t>
      </w:r>
      <w:r w:rsidR="00F36BA5">
        <w:rPr>
          <w:szCs w:val="24"/>
        </w:rPr>
        <w:t>acabado espejo</w:t>
      </w:r>
      <w:r w:rsidR="00F8664C" w:rsidRPr="000F4446">
        <w:rPr>
          <w:szCs w:val="24"/>
        </w:rPr>
        <w:t xml:space="preserve"> </w:t>
      </w:r>
      <w:r w:rsidR="00F36BA5">
        <w:rPr>
          <w:szCs w:val="24"/>
        </w:rPr>
        <w:t xml:space="preserve">y </w:t>
      </w:r>
      <w:r w:rsidR="00F8664C" w:rsidRPr="000F4446">
        <w:rPr>
          <w:szCs w:val="24"/>
        </w:rPr>
        <w:t>un recipiente de cocción de aluminio con capacidad de 2 litros, con una potencia de cocción estándar de 21 Watts y un rend</w:t>
      </w:r>
      <w:r w:rsidR="00357F61">
        <w:rPr>
          <w:szCs w:val="24"/>
        </w:rPr>
        <w:t>imiento térmico del 15</w:t>
      </w:r>
      <w:r w:rsidR="00F36BA5">
        <w:rPr>
          <w:szCs w:val="24"/>
        </w:rPr>
        <w:t>%. A</w:t>
      </w:r>
      <w:r w:rsidR="00F8664C" w:rsidRPr="000F4446">
        <w:rPr>
          <w:szCs w:val="24"/>
        </w:rPr>
        <w:t>dicionalmente</w:t>
      </w:r>
      <w:r w:rsidR="00F36BA5">
        <w:rPr>
          <w:szCs w:val="24"/>
        </w:rPr>
        <w:t>,</w:t>
      </w:r>
      <w:r w:rsidR="00F8664C" w:rsidRPr="000F4446">
        <w:rPr>
          <w:szCs w:val="24"/>
        </w:rPr>
        <w:t xml:space="preserve"> se </w:t>
      </w:r>
      <w:r w:rsidR="00F36BA5">
        <w:rPr>
          <w:szCs w:val="24"/>
        </w:rPr>
        <w:t>utilizó una base de tres postes</w:t>
      </w:r>
      <w:r w:rsidR="00F8664C" w:rsidRPr="000F4446">
        <w:rPr>
          <w:szCs w:val="24"/>
        </w:rPr>
        <w:t xml:space="preserve"> para sostener el colector, </w:t>
      </w:r>
      <w:r w:rsidR="00F36BA5">
        <w:rPr>
          <w:szCs w:val="24"/>
        </w:rPr>
        <w:t>que tiene un</w:t>
      </w:r>
      <w:r w:rsidR="00F8664C" w:rsidRPr="000F4446">
        <w:rPr>
          <w:szCs w:val="24"/>
        </w:rPr>
        <w:t xml:space="preserve"> área de captación de 0.47 metros cuadrados y su costo aproximado es de 500 pesos mexicanos.</w:t>
      </w:r>
    </w:p>
    <w:p w14:paraId="3CE0A9A5" w14:textId="77777777" w:rsidR="005A566B" w:rsidRDefault="005A566B" w:rsidP="00D643B4">
      <w:pPr>
        <w:spacing w:after="0" w:line="360" w:lineRule="auto"/>
        <w:jc w:val="both"/>
        <w:rPr>
          <w:szCs w:val="24"/>
        </w:rPr>
      </w:pPr>
    </w:p>
    <w:p w14:paraId="11D8E082" w14:textId="77777777" w:rsidR="00F8664C" w:rsidRDefault="00357F61" w:rsidP="00D643B4">
      <w:pPr>
        <w:spacing w:after="0" w:line="360" w:lineRule="auto"/>
        <w:jc w:val="both"/>
        <w:rPr>
          <w:szCs w:val="24"/>
        </w:rPr>
      </w:pPr>
      <w:r>
        <w:rPr>
          <w:szCs w:val="24"/>
        </w:rPr>
        <w:t xml:space="preserve">La CSJ (Figura </w:t>
      </w:r>
      <w:r w:rsidR="00F36BA5">
        <w:rPr>
          <w:szCs w:val="24"/>
        </w:rPr>
        <w:t xml:space="preserve">2) </w:t>
      </w:r>
      <w:r w:rsidR="00F8664C" w:rsidRPr="000F4446">
        <w:rPr>
          <w:szCs w:val="24"/>
        </w:rPr>
        <w:t xml:space="preserve">utiliza, como la CS-1, un colector de lámina de acero inoxidable </w:t>
      </w:r>
      <w:r w:rsidR="00F36BA5">
        <w:rPr>
          <w:szCs w:val="24"/>
        </w:rPr>
        <w:t xml:space="preserve">con </w:t>
      </w:r>
      <w:r w:rsidR="00F8664C" w:rsidRPr="000F4446">
        <w:rPr>
          <w:szCs w:val="24"/>
        </w:rPr>
        <w:t xml:space="preserve">acabado espejo, con </w:t>
      </w:r>
      <w:r w:rsidR="00F36BA5">
        <w:rPr>
          <w:szCs w:val="24"/>
        </w:rPr>
        <w:t xml:space="preserve">un </w:t>
      </w:r>
      <w:r w:rsidR="00F8664C" w:rsidRPr="000F4446">
        <w:rPr>
          <w:szCs w:val="24"/>
        </w:rPr>
        <w:t>áre</w:t>
      </w:r>
      <w:r w:rsidR="00F36BA5">
        <w:rPr>
          <w:szCs w:val="24"/>
        </w:rPr>
        <w:t>a de captación de 0.73 metros cuadrados. S</w:t>
      </w:r>
      <w:r w:rsidR="00F8664C" w:rsidRPr="000F4446">
        <w:rPr>
          <w:szCs w:val="24"/>
        </w:rPr>
        <w:t>u base incluye un dispositivo de inclinación y seguim</w:t>
      </w:r>
      <w:r>
        <w:rPr>
          <w:szCs w:val="24"/>
        </w:rPr>
        <w:t>iento solar manual. E</w:t>
      </w:r>
      <w:r w:rsidR="00F8664C" w:rsidRPr="000F4446">
        <w:rPr>
          <w:szCs w:val="24"/>
        </w:rPr>
        <w:t>l recipiente de cocción es una olla de aluminio de presión color negro mate con capacidad de 5 litros. Tiene una potencia de cocción estándar de aproximadamente 103 Watts, un rend</w:t>
      </w:r>
      <w:r>
        <w:rPr>
          <w:szCs w:val="24"/>
        </w:rPr>
        <w:t>imiento térmico del 24</w:t>
      </w:r>
      <w:r w:rsidR="00F8664C">
        <w:rPr>
          <w:szCs w:val="24"/>
        </w:rPr>
        <w:t>%</w:t>
      </w:r>
      <w:r w:rsidR="00F36BA5">
        <w:rPr>
          <w:szCs w:val="24"/>
        </w:rPr>
        <w:t>,</w:t>
      </w:r>
      <w:r w:rsidR="00F8664C" w:rsidRPr="000F4446">
        <w:rPr>
          <w:szCs w:val="24"/>
        </w:rPr>
        <w:t xml:space="preserve"> y un costo aproximado de 1,200 pesos mexicanos.</w:t>
      </w:r>
    </w:p>
    <w:p w14:paraId="48298C3B" w14:textId="77777777" w:rsidR="005A566B" w:rsidRDefault="005A566B" w:rsidP="00D643B4">
      <w:pPr>
        <w:spacing w:after="0" w:line="360" w:lineRule="auto"/>
        <w:jc w:val="both"/>
        <w:rPr>
          <w:szCs w:val="24"/>
        </w:rPr>
      </w:pPr>
    </w:p>
    <w:p w14:paraId="7CF58554" w14:textId="77777777" w:rsidR="00A80E4C" w:rsidRDefault="00A80E4C" w:rsidP="00D643B4">
      <w:pPr>
        <w:spacing w:after="0" w:line="360" w:lineRule="auto"/>
        <w:jc w:val="both"/>
        <w:rPr>
          <w:szCs w:val="24"/>
        </w:rPr>
      </w:pPr>
      <w:r w:rsidRPr="00A80E4C">
        <w:rPr>
          <w:noProof/>
          <w:szCs w:val="24"/>
          <w:lang w:val="es-ES" w:eastAsia="es-ES"/>
        </w:rPr>
        <w:lastRenderedPageBreak/>
        <w:drawing>
          <wp:inline distT="0" distB="0" distL="0" distR="0" wp14:anchorId="64E94942" wp14:editId="6805A5C8">
            <wp:extent cx="5730307" cy="2470245"/>
            <wp:effectExtent l="19050" t="19050" r="3810" b="0"/>
            <wp:docPr id="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0875" cy="2466975"/>
                    </a:xfrm>
                    <a:prstGeom prst="rect">
                      <a:avLst/>
                    </a:prstGeom>
                    <a:noFill/>
                    <a:ln>
                      <a:solidFill>
                        <a:schemeClr val="tx1"/>
                      </a:solidFill>
                    </a:ln>
                  </pic:spPr>
                </pic:pic>
              </a:graphicData>
            </a:graphic>
          </wp:inline>
        </w:drawing>
      </w:r>
    </w:p>
    <w:p w14:paraId="7208D5CF" w14:textId="77777777" w:rsidR="00A80E4C" w:rsidRPr="001B42B2" w:rsidRDefault="00357F61" w:rsidP="000A58C5">
      <w:pPr>
        <w:spacing w:before="120" w:after="0" w:line="360" w:lineRule="auto"/>
        <w:jc w:val="center"/>
        <w:rPr>
          <w:szCs w:val="24"/>
        </w:rPr>
      </w:pPr>
      <w:r>
        <w:rPr>
          <w:b/>
          <w:bCs/>
          <w:szCs w:val="24"/>
        </w:rPr>
        <w:t>Figura</w:t>
      </w:r>
      <w:r w:rsidR="00A80E4C" w:rsidRPr="00922D2F">
        <w:rPr>
          <w:b/>
          <w:bCs/>
          <w:szCs w:val="24"/>
        </w:rPr>
        <w:t xml:space="preserve"> 2</w:t>
      </w:r>
      <w:r w:rsidR="00A80E4C">
        <w:rPr>
          <w:b/>
          <w:bCs/>
          <w:szCs w:val="24"/>
        </w:rPr>
        <w:t xml:space="preserve">. </w:t>
      </w:r>
      <w:r w:rsidR="00A80E4C" w:rsidRPr="00922D2F">
        <w:rPr>
          <w:b/>
          <w:bCs/>
          <w:szCs w:val="24"/>
        </w:rPr>
        <w:t>Cocinas solares que aplican el CPC de revolución</w:t>
      </w:r>
      <w:r>
        <w:rPr>
          <w:b/>
          <w:bCs/>
          <w:szCs w:val="24"/>
        </w:rPr>
        <w:t xml:space="preserve"> (fotografías de</w:t>
      </w:r>
      <w:r w:rsidR="001F3ECB">
        <w:rPr>
          <w:b/>
          <w:bCs/>
          <w:szCs w:val="24"/>
        </w:rPr>
        <w:t xml:space="preserve"> los autores)</w:t>
      </w:r>
    </w:p>
    <w:p w14:paraId="57FF4E6C" w14:textId="77777777" w:rsidR="00A80E4C" w:rsidRPr="000F4446" w:rsidRDefault="00A80E4C" w:rsidP="00D643B4">
      <w:pPr>
        <w:spacing w:after="0" w:line="360" w:lineRule="auto"/>
        <w:jc w:val="both"/>
        <w:rPr>
          <w:szCs w:val="24"/>
        </w:rPr>
      </w:pPr>
    </w:p>
    <w:p w14:paraId="7870788C" w14:textId="77777777" w:rsidR="00F8664C" w:rsidRPr="000F4446" w:rsidRDefault="00F8664C" w:rsidP="00D643B4">
      <w:pPr>
        <w:spacing w:after="0" w:line="360" w:lineRule="auto"/>
        <w:jc w:val="both"/>
        <w:rPr>
          <w:szCs w:val="24"/>
        </w:rPr>
      </w:pPr>
      <w:r w:rsidRPr="000F4446">
        <w:rPr>
          <w:szCs w:val="24"/>
        </w:rPr>
        <w:t>La CSR</w:t>
      </w:r>
      <w:r w:rsidR="00357F61">
        <w:rPr>
          <w:szCs w:val="24"/>
        </w:rPr>
        <w:t xml:space="preserve"> (Figura</w:t>
      </w:r>
      <w:r w:rsidR="00F36BA5">
        <w:rPr>
          <w:szCs w:val="24"/>
        </w:rPr>
        <w:t xml:space="preserve"> 2)</w:t>
      </w:r>
      <w:r w:rsidRPr="000F4446">
        <w:rPr>
          <w:szCs w:val="24"/>
        </w:rPr>
        <w:t>, la seleccionada para la implementación, se construye empleando una base como la que se usa para la CSJ, pero se incluye una olla de presión color negro mate</w:t>
      </w:r>
      <w:r w:rsidR="00F36BA5">
        <w:rPr>
          <w:szCs w:val="24"/>
        </w:rPr>
        <w:t xml:space="preserve"> con capacidad para 6 litros. S</w:t>
      </w:r>
      <w:r w:rsidRPr="000F4446">
        <w:rPr>
          <w:szCs w:val="24"/>
        </w:rPr>
        <w:t xml:space="preserve">us reflectores son de lámina anodizada de aluminio </w:t>
      </w:r>
      <w:r w:rsidR="00F36BA5">
        <w:rPr>
          <w:szCs w:val="24"/>
        </w:rPr>
        <w:t xml:space="preserve">con </w:t>
      </w:r>
      <w:r w:rsidRPr="000F4446">
        <w:rPr>
          <w:szCs w:val="24"/>
        </w:rPr>
        <w:t xml:space="preserve">acabado espejo y </w:t>
      </w:r>
      <w:r w:rsidR="00F36BA5">
        <w:rPr>
          <w:szCs w:val="24"/>
        </w:rPr>
        <w:t>un</w:t>
      </w:r>
      <w:r w:rsidRPr="000F4446">
        <w:rPr>
          <w:szCs w:val="24"/>
        </w:rPr>
        <w:t xml:space="preserve"> área de captación de 0.67 metros cuadrados. La potencia de cocción estándar para esta cocina es de 130 Watts y un rendimiento térmico de aproximadamente u</w:t>
      </w:r>
      <w:r w:rsidR="00357F61">
        <w:rPr>
          <w:szCs w:val="24"/>
        </w:rPr>
        <w:t>n 30</w:t>
      </w:r>
      <w:r w:rsidR="00731935">
        <w:rPr>
          <w:szCs w:val="24"/>
        </w:rPr>
        <w:t>%</w:t>
      </w:r>
      <w:r w:rsidR="00357F61">
        <w:rPr>
          <w:szCs w:val="24"/>
        </w:rPr>
        <w:t>. S</w:t>
      </w:r>
      <w:r w:rsidRPr="000F4446">
        <w:rPr>
          <w:szCs w:val="24"/>
        </w:rPr>
        <w:t>u costo aprox</w:t>
      </w:r>
      <w:r w:rsidR="00F36BA5">
        <w:rPr>
          <w:szCs w:val="24"/>
        </w:rPr>
        <w:t xml:space="preserve">imado </w:t>
      </w:r>
      <w:r w:rsidR="00357F61">
        <w:rPr>
          <w:szCs w:val="24"/>
        </w:rPr>
        <w:t xml:space="preserve">es </w:t>
      </w:r>
      <w:r w:rsidR="00F36BA5">
        <w:rPr>
          <w:szCs w:val="24"/>
        </w:rPr>
        <w:t>de 3,500 pesos mexicanos.</w:t>
      </w:r>
    </w:p>
    <w:p w14:paraId="0DCD819B" w14:textId="77777777" w:rsidR="005A566B" w:rsidRDefault="005A566B" w:rsidP="00D643B4">
      <w:pPr>
        <w:spacing w:after="0" w:line="360" w:lineRule="auto"/>
        <w:jc w:val="both"/>
        <w:rPr>
          <w:szCs w:val="24"/>
        </w:rPr>
      </w:pPr>
    </w:p>
    <w:p w14:paraId="1FF1DCC5" w14:textId="77777777" w:rsidR="00F36BA5" w:rsidRDefault="00F8664C" w:rsidP="00D643B4">
      <w:pPr>
        <w:spacing w:after="0" w:line="360" w:lineRule="auto"/>
        <w:jc w:val="both"/>
        <w:rPr>
          <w:szCs w:val="24"/>
        </w:rPr>
      </w:pPr>
      <w:r w:rsidRPr="000F4446">
        <w:rPr>
          <w:szCs w:val="24"/>
        </w:rPr>
        <w:t>El rendimiento térmico de la CSR resulta ser superior al de las cocinas tipo caja, que por lo general tienen un rendi</w:t>
      </w:r>
      <w:r w:rsidR="00F36BA5">
        <w:rPr>
          <w:szCs w:val="24"/>
        </w:rPr>
        <w:t>miento térmico del orden del 20</w:t>
      </w:r>
      <w:r w:rsidRPr="000F4446">
        <w:rPr>
          <w:szCs w:val="24"/>
        </w:rPr>
        <w:t>%</w:t>
      </w:r>
      <w:r w:rsidR="00F36BA5">
        <w:rPr>
          <w:szCs w:val="24"/>
        </w:rPr>
        <w:t>,</w:t>
      </w:r>
      <w:r w:rsidRPr="000F4446">
        <w:rPr>
          <w:szCs w:val="24"/>
        </w:rPr>
        <w:t xml:space="preserve"> o a las de tipo paraboloide</w:t>
      </w:r>
      <w:r w:rsidR="00F36BA5">
        <w:rPr>
          <w:szCs w:val="24"/>
        </w:rPr>
        <w:t>,</w:t>
      </w:r>
      <w:r w:rsidRPr="000F4446">
        <w:rPr>
          <w:szCs w:val="24"/>
        </w:rPr>
        <w:t xml:space="preserve"> cuyo rendimiento térmico se encuentra entre </w:t>
      </w:r>
      <w:r w:rsidR="00F36BA5">
        <w:rPr>
          <w:szCs w:val="24"/>
        </w:rPr>
        <w:t xml:space="preserve">el </w:t>
      </w:r>
      <w:r w:rsidRPr="000F4446">
        <w:rPr>
          <w:szCs w:val="24"/>
        </w:rPr>
        <w:t xml:space="preserve">15 y </w:t>
      </w:r>
      <w:r w:rsidR="00357F61">
        <w:rPr>
          <w:szCs w:val="24"/>
        </w:rPr>
        <w:t xml:space="preserve">el </w:t>
      </w:r>
      <w:r w:rsidRPr="000F4446">
        <w:rPr>
          <w:szCs w:val="24"/>
        </w:rPr>
        <w:t>1</w:t>
      </w:r>
      <w:r w:rsidR="00357F61">
        <w:rPr>
          <w:szCs w:val="24"/>
        </w:rPr>
        <w:t>8</w:t>
      </w:r>
      <w:r w:rsidR="00B368BD">
        <w:rPr>
          <w:szCs w:val="24"/>
        </w:rPr>
        <w:t xml:space="preserve">% </w:t>
      </w:r>
      <w:r w:rsidR="00357F61" w:rsidRPr="007773B2">
        <w:rPr>
          <w:szCs w:val="24"/>
        </w:rPr>
        <w:t>(Panwar, Kaushik y Kothari, 2012)</w:t>
      </w:r>
      <w:r w:rsidR="00F36BA5" w:rsidRPr="00357F61">
        <w:rPr>
          <w:szCs w:val="24"/>
        </w:rPr>
        <w:t>,</w:t>
      </w:r>
      <w:r w:rsidR="00F36BA5">
        <w:rPr>
          <w:szCs w:val="24"/>
        </w:rPr>
        <w:t xml:space="preserve"> </w:t>
      </w:r>
      <w:r w:rsidR="006C7C5E">
        <w:rPr>
          <w:szCs w:val="24"/>
        </w:rPr>
        <w:t>p</w:t>
      </w:r>
      <w:r>
        <w:rPr>
          <w:szCs w:val="24"/>
        </w:rPr>
        <w:t xml:space="preserve">or lo que </w:t>
      </w:r>
      <w:r w:rsidR="00F36BA5">
        <w:rPr>
          <w:szCs w:val="24"/>
        </w:rPr>
        <w:t xml:space="preserve">se considera que </w:t>
      </w:r>
      <w:r>
        <w:rPr>
          <w:szCs w:val="24"/>
        </w:rPr>
        <w:t>es un dispositivo innovador, eficiente y de fácil r</w:t>
      </w:r>
      <w:r w:rsidR="00F36BA5">
        <w:rPr>
          <w:szCs w:val="24"/>
        </w:rPr>
        <w:t>é</w:t>
      </w:r>
      <w:r>
        <w:rPr>
          <w:szCs w:val="24"/>
        </w:rPr>
        <w:t>plica para su implem</w:t>
      </w:r>
      <w:r w:rsidR="00F36BA5">
        <w:rPr>
          <w:szCs w:val="24"/>
        </w:rPr>
        <w:t>entación en diversas latitudes.</w:t>
      </w:r>
    </w:p>
    <w:p w14:paraId="1CAF33A8" w14:textId="77777777" w:rsidR="00A833F2" w:rsidRPr="00A833F2" w:rsidRDefault="00A833F2" w:rsidP="00D643B4">
      <w:pPr>
        <w:spacing w:after="0" w:line="360" w:lineRule="auto"/>
        <w:jc w:val="both"/>
        <w:rPr>
          <w:szCs w:val="24"/>
        </w:rPr>
      </w:pPr>
    </w:p>
    <w:p w14:paraId="085D6F74" w14:textId="77777777" w:rsidR="00CD6B8A" w:rsidRPr="00A833F2" w:rsidRDefault="00CD6B8A" w:rsidP="00E33051">
      <w:pPr>
        <w:tabs>
          <w:tab w:val="left" w:pos="1172"/>
        </w:tabs>
        <w:spacing w:after="120" w:line="360" w:lineRule="auto"/>
        <w:jc w:val="both"/>
        <w:rPr>
          <w:rFonts w:eastAsia="Times New Roman"/>
          <w:b/>
          <w:bCs/>
          <w:szCs w:val="24"/>
        </w:rPr>
      </w:pPr>
      <w:r w:rsidRPr="00A833F2">
        <w:rPr>
          <w:rFonts w:eastAsia="Times New Roman"/>
          <w:b/>
          <w:bCs/>
          <w:szCs w:val="24"/>
        </w:rPr>
        <w:t>Caracterización del deshidratador solar</w:t>
      </w:r>
    </w:p>
    <w:p w14:paraId="03896A32" w14:textId="0B260494" w:rsidR="006C7C5E" w:rsidRDefault="00F8664C" w:rsidP="00D643B4">
      <w:pPr>
        <w:tabs>
          <w:tab w:val="left" w:pos="1172"/>
        </w:tabs>
        <w:spacing w:after="0" w:line="360" w:lineRule="auto"/>
        <w:contextualSpacing/>
        <w:jc w:val="both"/>
        <w:rPr>
          <w:szCs w:val="24"/>
          <w:lang w:val="es-ES"/>
        </w:rPr>
      </w:pPr>
      <w:r w:rsidRPr="00580692">
        <w:rPr>
          <w:szCs w:val="24"/>
          <w:lang w:val="es-ES"/>
        </w:rPr>
        <w:t>La</w:t>
      </w:r>
      <w:r w:rsidR="006C7C5E">
        <w:rPr>
          <w:szCs w:val="24"/>
          <w:lang w:val="es-ES"/>
        </w:rPr>
        <w:t>s paredes del deshidratador</w:t>
      </w:r>
      <w:r w:rsidR="0078134B">
        <w:rPr>
          <w:szCs w:val="24"/>
          <w:lang w:val="es-ES"/>
        </w:rPr>
        <w:t xml:space="preserve"> (Figura</w:t>
      </w:r>
      <w:r w:rsidR="00622BA4">
        <w:rPr>
          <w:szCs w:val="24"/>
          <w:lang w:val="es-ES"/>
        </w:rPr>
        <w:t xml:space="preserve"> 3</w:t>
      </w:r>
      <w:r w:rsidR="00AF5E1C">
        <w:rPr>
          <w:szCs w:val="24"/>
          <w:lang w:val="es-ES"/>
        </w:rPr>
        <w:t>)</w:t>
      </w:r>
      <w:r w:rsidR="006C7C5E">
        <w:rPr>
          <w:szCs w:val="24"/>
          <w:lang w:val="es-ES"/>
        </w:rPr>
        <w:t xml:space="preserve"> son </w:t>
      </w:r>
      <w:r w:rsidRPr="00580692">
        <w:rPr>
          <w:szCs w:val="24"/>
          <w:lang w:val="es-ES"/>
        </w:rPr>
        <w:t>de un material llamado “plastitabla”, que e</w:t>
      </w:r>
      <w:r w:rsidR="00955B95">
        <w:rPr>
          <w:szCs w:val="24"/>
          <w:lang w:val="es-ES"/>
        </w:rPr>
        <w:t>s un producto de PET reusado. Se trata</w:t>
      </w:r>
      <w:r w:rsidRPr="00580692">
        <w:rPr>
          <w:szCs w:val="24"/>
          <w:lang w:val="es-ES"/>
        </w:rPr>
        <w:t xml:space="preserve"> </w:t>
      </w:r>
      <w:r w:rsidR="00955B95">
        <w:rPr>
          <w:szCs w:val="24"/>
          <w:lang w:val="es-ES"/>
        </w:rPr>
        <w:t xml:space="preserve">de </w:t>
      </w:r>
      <w:r w:rsidRPr="00580692">
        <w:rPr>
          <w:szCs w:val="24"/>
          <w:lang w:val="es-ES"/>
        </w:rPr>
        <w:t>un buen aislante</w:t>
      </w:r>
      <w:r w:rsidR="00955B95">
        <w:rPr>
          <w:szCs w:val="24"/>
          <w:lang w:val="es-ES"/>
        </w:rPr>
        <w:t>,</w:t>
      </w:r>
      <w:r w:rsidRPr="00580692">
        <w:rPr>
          <w:szCs w:val="24"/>
          <w:lang w:val="es-ES"/>
        </w:rPr>
        <w:t xml:space="preserve"> que puede re</w:t>
      </w:r>
      <w:r w:rsidR="00955B95">
        <w:rPr>
          <w:szCs w:val="24"/>
          <w:lang w:val="es-ES"/>
        </w:rPr>
        <w:t>e</w:t>
      </w:r>
      <w:r w:rsidRPr="00580692">
        <w:rPr>
          <w:szCs w:val="24"/>
          <w:lang w:val="es-ES"/>
        </w:rPr>
        <w:t>mplazar la espuma de poliuretano empleado en sistemas solares para evitar pérdidas de tran</w:t>
      </w:r>
      <w:r w:rsidR="006C7C5E">
        <w:rPr>
          <w:szCs w:val="24"/>
          <w:lang w:val="es-ES"/>
        </w:rPr>
        <w:t xml:space="preserve">sferencia de calor </w:t>
      </w:r>
      <w:r w:rsidR="002975A2">
        <w:rPr>
          <w:szCs w:val="24"/>
          <w:lang w:val="es-ES"/>
        </w:rPr>
        <w:t>(García et al</w:t>
      </w:r>
      <w:r w:rsidR="00453BC6">
        <w:rPr>
          <w:szCs w:val="24"/>
          <w:lang w:val="es-ES"/>
        </w:rPr>
        <w:t>.</w:t>
      </w:r>
      <w:r w:rsidR="002975A2">
        <w:rPr>
          <w:szCs w:val="24"/>
          <w:lang w:val="es-ES"/>
        </w:rPr>
        <w:t>,</w:t>
      </w:r>
      <w:r w:rsidR="00E33051">
        <w:rPr>
          <w:szCs w:val="24"/>
          <w:lang w:val="es-ES"/>
        </w:rPr>
        <w:t xml:space="preserve"> 2012)</w:t>
      </w:r>
      <w:r w:rsidRPr="00E33051">
        <w:rPr>
          <w:szCs w:val="24"/>
          <w:lang w:val="es-ES"/>
        </w:rPr>
        <w:t>.</w:t>
      </w:r>
      <w:r w:rsidRPr="00580692">
        <w:rPr>
          <w:szCs w:val="24"/>
          <w:lang w:val="es-ES"/>
        </w:rPr>
        <w:t xml:space="preserve"> La</w:t>
      </w:r>
      <w:r w:rsidR="006C7C5E">
        <w:rPr>
          <w:szCs w:val="24"/>
          <w:lang w:val="es-ES"/>
        </w:rPr>
        <w:t>s curvas de un canal de CPC, que</w:t>
      </w:r>
      <w:r w:rsidRPr="00580692">
        <w:rPr>
          <w:szCs w:val="24"/>
          <w:lang w:val="es-ES"/>
        </w:rPr>
        <w:t xml:space="preserve"> opera el col</w:t>
      </w:r>
      <w:r w:rsidR="006C7C5E">
        <w:rPr>
          <w:szCs w:val="24"/>
          <w:lang w:val="es-ES"/>
        </w:rPr>
        <w:t xml:space="preserve">ector, son de lámina de acero inoxidable </w:t>
      </w:r>
      <w:r w:rsidR="00955B95">
        <w:rPr>
          <w:szCs w:val="24"/>
          <w:lang w:val="es-ES"/>
        </w:rPr>
        <w:t xml:space="preserve">con </w:t>
      </w:r>
      <w:r w:rsidR="006C7C5E">
        <w:rPr>
          <w:szCs w:val="24"/>
          <w:lang w:val="es-ES"/>
        </w:rPr>
        <w:t>acabado espejo</w:t>
      </w:r>
      <w:r w:rsidRPr="00580692">
        <w:rPr>
          <w:szCs w:val="24"/>
          <w:lang w:val="es-ES"/>
        </w:rPr>
        <w:t xml:space="preserve">; la función del colector es calentar el aire por medio de </w:t>
      </w:r>
      <w:r w:rsidRPr="00580692">
        <w:rPr>
          <w:szCs w:val="24"/>
          <w:lang w:val="es-ES"/>
        </w:rPr>
        <w:lastRenderedPageBreak/>
        <w:t>tubos de cobre que se colocaron dentro del mismo en la zona focal del CPC</w:t>
      </w:r>
      <w:r w:rsidR="006C7C5E">
        <w:rPr>
          <w:szCs w:val="24"/>
          <w:lang w:val="es-ES"/>
        </w:rPr>
        <w:t>. Al final de los tubos</w:t>
      </w:r>
      <w:r w:rsidRPr="00580692">
        <w:rPr>
          <w:szCs w:val="24"/>
          <w:lang w:val="es-ES"/>
        </w:rPr>
        <w:t xml:space="preserve"> se encuentran ventiladores para realizar la convección forzada, los cuales están alimentados por un</w:t>
      </w:r>
      <w:r w:rsidR="00E22F2F">
        <w:rPr>
          <w:szCs w:val="24"/>
          <w:lang w:val="es-ES"/>
        </w:rPr>
        <w:t xml:space="preserve"> pequeño sistema fotovoltaico. </w:t>
      </w:r>
      <w:r w:rsidRPr="00580692">
        <w:rPr>
          <w:szCs w:val="24"/>
          <w:lang w:val="es-ES"/>
        </w:rPr>
        <w:t xml:space="preserve">Para mejorar el aprovechamiento de la captación solar, los tubos se pintan de una película que posee una influencia en la etapa de descomposición térmica menor a las de </w:t>
      </w:r>
      <w:r w:rsidR="00955B95">
        <w:rPr>
          <w:szCs w:val="24"/>
          <w:lang w:val="es-ES"/>
        </w:rPr>
        <w:t xml:space="preserve">las </w:t>
      </w:r>
      <w:r w:rsidRPr="00580692">
        <w:rPr>
          <w:szCs w:val="24"/>
          <w:lang w:val="es-ES"/>
        </w:rPr>
        <w:t>películas absorbedoras</w:t>
      </w:r>
      <w:r w:rsidR="006C7C5E">
        <w:rPr>
          <w:szCs w:val="24"/>
          <w:lang w:val="es-ES"/>
        </w:rPr>
        <w:t>,</w:t>
      </w:r>
      <w:r w:rsidRPr="00580692">
        <w:rPr>
          <w:szCs w:val="24"/>
          <w:lang w:val="es-ES"/>
        </w:rPr>
        <w:t xml:space="preserve"> con pinturas básicas de color negro mate, y de películas absorbedoras con base</w:t>
      </w:r>
      <w:r w:rsidR="005C673A">
        <w:rPr>
          <w:szCs w:val="24"/>
          <w:lang w:val="es-ES"/>
        </w:rPr>
        <w:t xml:space="preserve"> de hollín </w:t>
      </w:r>
      <w:r w:rsidR="00E33051">
        <w:rPr>
          <w:szCs w:val="24"/>
          <w:lang w:val="es-ES"/>
        </w:rPr>
        <w:t>(</w:t>
      </w:r>
      <w:r w:rsidR="003319D7">
        <w:rPr>
          <w:szCs w:val="24"/>
          <w:lang w:val="es-ES"/>
        </w:rPr>
        <w:t>Servín, Peña, Sobral, González, 2017</w:t>
      </w:r>
      <w:r w:rsidR="00E33051">
        <w:rPr>
          <w:szCs w:val="24"/>
          <w:lang w:val="es-ES"/>
        </w:rPr>
        <w:t>).</w:t>
      </w:r>
    </w:p>
    <w:p w14:paraId="49BBA45B" w14:textId="77777777" w:rsidR="005A566B" w:rsidRDefault="005A566B" w:rsidP="00D643B4">
      <w:pPr>
        <w:tabs>
          <w:tab w:val="left" w:pos="0"/>
        </w:tabs>
        <w:spacing w:after="0" w:line="360" w:lineRule="auto"/>
        <w:contextualSpacing/>
        <w:jc w:val="both"/>
        <w:rPr>
          <w:szCs w:val="24"/>
          <w:lang w:val="es-ES"/>
        </w:rPr>
      </w:pPr>
    </w:p>
    <w:p w14:paraId="3E9D06A2" w14:textId="5C47F28B" w:rsidR="00955B95" w:rsidRDefault="00F8664C" w:rsidP="00D643B4">
      <w:pPr>
        <w:tabs>
          <w:tab w:val="left" w:pos="0"/>
        </w:tabs>
        <w:spacing w:after="0" w:line="360" w:lineRule="auto"/>
        <w:contextualSpacing/>
        <w:jc w:val="both"/>
        <w:rPr>
          <w:szCs w:val="24"/>
          <w:lang w:val="es-ES"/>
        </w:rPr>
      </w:pPr>
      <w:r w:rsidRPr="00580692">
        <w:rPr>
          <w:szCs w:val="24"/>
          <w:lang w:val="es-ES"/>
        </w:rPr>
        <w:t xml:space="preserve">La cámara de secado consiste </w:t>
      </w:r>
      <w:r w:rsidR="00E33051">
        <w:rPr>
          <w:szCs w:val="24"/>
          <w:lang w:val="es-ES"/>
        </w:rPr>
        <w:t>en</w:t>
      </w:r>
      <w:r w:rsidRPr="00580692">
        <w:rPr>
          <w:szCs w:val="24"/>
          <w:lang w:val="es-ES"/>
        </w:rPr>
        <w:t xml:space="preserve"> una caja cerrada con charolas </w:t>
      </w:r>
      <w:r w:rsidR="003D2920">
        <w:rPr>
          <w:szCs w:val="24"/>
          <w:lang w:val="es-ES"/>
        </w:rPr>
        <w:t>que cuentan con</w:t>
      </w:r>
      <w:r w:rsidRPr="00580692">
        <w:rPr>
          <w:szCs w:val="24"/>
          <w:lang w:val="es-ES"/>
        </w:rPr>
        <w:t xml:space="preserve"> rejillas (que soportan las rebanadas de frutas)</w:t>
      </w:r>
      <w:r w:rsidR="00955B95">
        <w:rPr>
          <w:szCs w:val="24"/>
          <w:lang w:val="es-ES"/>
        </w:rPr>
        <w:t>, las cuales</w:t>
      </w:r>
      <w:r w:rsidRPr="00580692">
        <w:rPr>
          <w:szCs w:val="24"/>
          <w:lang w:val="es-ES"/>
        </w:rPr>
        <w:t xml:space="preserve"> permiten el flujo de aire a través de los alimentos. Al ser una cámara cerrada, hecha de policarbonato con una cara protectora de rayos ultravioleta expuesta a la intemperie, impide la exposición directa de los alimentos a la radiación solar, favoreciendo la conservación de las propied</w:t>
      </w:r>
      <w:r w:rsidR="006C7C5E">
        <w:rPr>
          <w:szCs w:val="24"/>
          <w:lang w:val="es-ES"/>
        </w:rPr>
        <w:t xml:space="preserve">ades nutritivas de </w:t>
      </w:r>
      <w:r w:rsidR="00453BC6">
        <w:rPr>
          <w:szCs w:val="24"/>
          <w:lang w:val="es-ES"/>
        </w:rPr>
        <w:t>e</w:t>
      </w:r>
      <w:r w:rsidR="006C7C5E">
        <w:rPr>
          <w:szCs w:val="24"/>
          <w:lang w:val="es-ES"/>
        </w:rPr>
        <w:t>stos</w:t>
      </w:r>
      <w:r w:rsidR="00955B95">
        <w:rPr>
          <w:szCs w:val="24"/>
          <w:lang w:val="es-ES"/>
        </w:rPr>
        <w:t>.</w:t>
      </w:r>
    </w:p>
    <w:p w14:paraId="29144AF2" w14:textId="77777777" w:rsidR="00955B95" w:rsidRPr="00580692" w:rsidRDefault="00955B95" w:rsidP="00D643B4">
      <w:pPr>
        <w:tabs>
          <w:tab w:val="left" w:pos="0"/>
        </w:tabs>
        <w:spacing w:after="0" w:line="360" w:lineRule="auto"/>
        <w:contextualSpacing/>
        <w:jc w:val="both"/>
        <w:rPr>
          <w:szCs w:val="24"/>
          <w:lang w:val="es-ES"/>
        </w:rPr>
      </w:pPr>
    </w:p>
    <w:tbl>
      <w:tblPr>
        <w:tblW w:w="0" w:type="auto"/>
        <w:jc w:val="center"/>
        <w:tblLayout w:type="fixed"/>
        <w:tblLook w:val="04A0" w:firstRow="1" w:lastRow="0" w:firstColumn="1" w:lastColumn="0" w:noHBand="0" w:noVBand="1"/>
      </w:tblPr>
      <w:tblGrid>
        <w:gridCol w:w="6808"/>
      </w:tblGrid>
      <w:tr w:rsidR="00F8664C" w:rsidRPr="00922D2F" w14:paraId="362D5450" w14:textId="77777777" w:rsidTr="00AF7DEB">
        <w:trPr>
          <w:jc w:val="center"/>
        </w:trPr>
        <w:tc>
          <w:tcPr>
            <w:tcW w:w="6808" w:type="dxa"/>
            <w:shd w:val="clear" w:color="auto" w:fill="auto"/>
          </w:tcPr>
          <w:p w14:paraId="0A8BF471" w14:textId="77777777" w:rsidR="00F8664C" w:rsidRPr="00955B95" w:rsidRDefault="009C3CF0" w:rsidP="00D643B4">
            <w:pPr>
              <w:pStyle w:val="Textoindependiente"/>
              <w:tabs>
                <w:tab w:val="left" w:pos="2644"/>
              </w:tabs>
              <w:spacing w:line="360" w:lineRule="auto"/>
              <w:jc w:val="center"/>
              <w:rPr>
                <w:rFonts w:eastAsia="Calibri"/>
                <w:sz w:val="24"/>
                <w:szCs w:val="24"/>
                <w:lang w:val="es-ES"/>
              </w:rPr>
            </w:pPr>
            <w:r>
              <w:rPr>
                <w:b/>
                <w:noProof/>
                <w:sz w:val="24"/>
                <w:szCs w:val="24"/>
                <w:lang w:val="es-ES" w:eastAsia="es-ES"/>
              </w:rPr>
              <w:drawing>
                <wp:inline distT="0" distB="0" distL="0" distR="0" wp14:anchorId="40D6AEBA" wp14:editId="3BB5E630">
                  <wp:extent cx="4003675" cy="2880624"/>
                  <wp:effectExtent l="19050" t="19050" r="0" b="0"/>
                  <wp:docPr id="1"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8795" t="5479" r="28830" b="14514"/>
                          <a:stretch/>
                        </pic:blipFill>
                        <pic:spPr bwMode="auto">
                          <a:xfrm>
                            <a:off x="0" y="0"/>
                            <a:ext cx="4026887" cy="2897325"/>
                          </a:xfrm>
                          <a:prstGeom prst="rect">
                            <a:avLst/>
                          </a:prstGeom>
                          <a:noFill/>
                          <a:ln w="9525" cap="flat" cmpd="sng" algn="ctr">
                            <a:solidFill>
                              <a:schemeClr val="tx1"/>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r>
      <w:tr w:rsidR="00F8664C" w:rsidRPr="00922D2F" w14:paraId="50C7B3C0" w14:textId="77777777" w:rsidTr="00AF7DEB">
        <w:trPr>
          <w:jc w:val="center"/>
        </w:trPr>
        <w:tc>
          <w:tcPr>
            <w:tcW w:w="6808" w:type="dxa"/>
            <w:shd w:val="clear" w:color="auto" w:fill="auto"/>
          </w:tcPr>
          <w:p w14:paraId="040862EC" w14:textId="77777777" w:rsidR="00F8664C" w:rsidRPr="001B42B2" w:rsidRDefault="00357F61" w:rsidP="000A58C5">
            <w:pPr>
              <w:tabs>
                <w:tab w:val="left" w:pos="1172"/>
              </w:tabs>
              <w:spacing w:before="120" w:after="0" w:line="360" w:lineRule="auto"/>
              <w:jc w:val="center"/>
              <w:rPr>
                <w:b/>
                <w:szCs w:val="24"/>
                <w:lang w:val="es-ES"/>
              </w:rPr>
            </w:pPr>
            <w:r>
              <w:rPr>
                <w:b/>
                <w:szCs w:val="24"/>
                <w:lang w:val="es-ES"/>
              </w:rPr>
              <w:t>Figura</w:t>
            </w:r>
            <w:r w:rsidR="00622BA4">
              <w:rPr>
                <w:b/>
                <w:szCs w:val="24"/>
                <w:lang w:val="es-ES"/>
              </w:rPr>
              <w:t xml:space="preserve"> 3</w:t>
            </w:r>
            <w:r w:rsidR="00F8664C" w:rsidRPr="00922D2F">
              <w:rPr>
                <w:b/>
                <w:szCs w:val="24"/>
                <w:lang w:val="es-ES"/>
              </w:rPr>
              <w:t xml:space="preserve">. Deshidratador </w:t>
            </w:r>
            <w:r w:rsidR="00955B95">
              <w:rPr>
                <w:b/>
                <w:szCs w:val="24"/>
                <w:lang w:val="es-ES"/>
              </w:rPr>
              <w:t>s</w:t>
            </w:r>
            <w:r w:rsidR="00F8664C" w:rsidRPr="00922D2F">
              <w:rPr>
                <w:b/>
                <w:szCs w:val="24"/>
                <w:lang w:val="es-ES"/>
              </w:rPr>
              <w:t xml:space="preserve">olar </w:t>
            </w:r>
            <w:r w:rsidR="00955B95">
              <w:rPr>
                <w:b/>
                <w:szCs w:val="24"/>
                <w:lang w:val="es-ES"/>
              </w:rPr>
              <w:t>i</w:t>
            </w:r>
            <w:r w:rsidR="00F8664C" w:rsidRPr="00922D2F">
              <w:rPr>
                <w:b/>
                <w:szCs w:val="24"/>
                <w:lang w:val="es-ES"/>
              </w:rPr>
              <w:t xml:space="preserve">ndirecto por </w:t>
            </w:r>
            <w:r w:rsidR="00955B95">
              <w:rPr>
                <w:b/>
                <w:szCs w:val="24"/>
                <w:lang w:val="es-ES"/>
              </w:rPr>
              <w:t>c</w:t>
            </w:r>
            <w:r w:rsidR="00F8664C" w:rsidRPr="00922D2F">
              <w:rPr>
                <w:b/>
                <w:szCs w:val="24"/>
                <w:lang w:val="es-ES"/>
              </w:rPr>
              <w:t xml:space="preserve">onvección </w:t>
            </w:r>
            <w:r w:rsidR="00955B95">
              <w:rPr>
                <w:b/>
                <w:szCs w:val="24"/>
                <w:lang w:val="es-ES"/>
              </w:rPr>
              <w:t>f</w:t>
            </w:r>
            <w:r w:rsidR="00F8664C" w:rsidRPr="00922D2F">
              <w:rPr>
                <w:b/>
                <w:szCs w:val="24"/>
                <w:lang w:val="es-ES"/>
              </w:rPr>
              <w:t>orzada</w:t>
            </w:r>
            <w:r w:rsidR="00DC084F">
              <w:rPr>
                <w:b/>
                <w:szCs w:val="24"/>
                <w:lang w:val="es-ES"/>
              </w:rPr>
              <w:t xml:space="preserve"> (imagen </w:t>
            </w:r>
            <w:r w:rsidR="0078134B">
              <w:rPr>
                <w:b/>
                <w:szCs w:val="24"/>
                <w:lang w:val="es-ES"/>
              </w:rPr>
              <w:t>elaborada por</w:t>
            </w:r>
            <w:r w:rsidR="00015456">
              <w:rPr>
                <w:b/>
                <w:szCs w:val="24"/>
                <w:lang w:val="es-ES"/>
              </w:rPr>
              <w:t xml:space="preserve"> los autores)</w:t>
            </w:r>
          </w:p>
        </w:tc>
      </w:tr>
    </w:tbl>
    <w:p w14:paraId="1847B98C" w14:textId="77777777" w:rsidR="001B42B2" w:rsidRDefault="001B42B2" w:rsidP="00D643B4">
      <w:pPr>
        <w:pStyle w:val="Sinespaciado"/>
        <w:spacing w:line="360" w:lineRule="auto"/>
        <w:jc w:val="both"/>
        <w:rPr>
          <w:sz w:val="24"/>
          <w:szCs w:val="24"/>
          <w:lang w:val="es-ES"/>
        </w:rPr>
      </w:pPr>
    </w:p>
    <w:p w14:paraId="12A5FFD0" w14:textId="1A2240F2" w:rsidR="00F8664C" w:rsidRPr="00AF5E1C" w:rsidRDefault="00F8664C" w:rsidP="00D643B4">
      <w:pPr>
        <w:pStyle w:val="Sinespaciado"/>
        <w:spacing w:line="360" w:lineRule="auto"/>
        <w:jc w:val="both"/>
        <w:rPr>
          <w:sz w:val="24"/>
          <w:szCs w:val="24"/>
          <w:lang w:val="es-ES"/>
        </w:rPr>
      </w:pPr>
      <w:r w:rsidRPr="00580692">
        <w:rPr>
          <w:sz w:val="24"/>
          <w:szCs w:val="24"/>
          <w:lang w:val="es-ES"/>
        </w:rPr>
        <w:t xml:space="preserve">Con el fin </w:t>
      </w:r>
      <w:r w:rsidR="003D2920">
        <w:rPr>
          <w:sz w:val="24"/>
          <w:szCs w:val="24"/>
          <w:lang w:val="es-ES"/>
        </w:rPr>
        <w:t>de obtener las curvas de secado</w:t>
      </w:r>
      <w:r w:rsidRPr="00580692">
        <w:rPr>
          <w:sz w:val="24"/>
          <w:szCs w:val="24"/>
          <w:lang w:val="es-ES"/>
        </w:rPr>
        <w:t xml:space="preserve"> para estudiar el funcionamiento del deshidratador, se procedió a reali</w:t>
      </w:r>
      <w:r w:rsidR="003D2920">
        <w:rPr>
          <w:sz w:val="24"/>
          <w:szCs w:val="24"/>
          <w:lang w:val="es-ES"/>
        </w:rPr>
        <w:t>zar pruebas de deshidratación. Para ello, s</w:t>
      </w:r>
      <w:r w:rsidRPr="00580692">
        <w:rPr>
          <w:sz w:val="24"/>
          <w:szCs w:val="24"/>
          <w:lang w:val="es-ES"/>
        </w:rPr>
        <w:t xml:space="preserve">e midieron las temperaturas </w:t>
      </w:r>
      <w:r w:rsidR="003D2920">
        <w:rPr>
          <w:sz w:val="24"/>
          <w:szCs w:val="24"/>
          <w:lang w:val="es-ES"/>
        </w:rPr>
        <w:t>promedio en la cámara de secado</w:t>
      </w:r>
      <w:r w:rsidRPr="00580692">
        <w:rPr>
          <w:sz w:val="24"/>
          <w:szCs w:val="24"/>
          <w:lang w:val="es-ES"/>
        </w:rPr>
        <w:t xml:space="preserve"> a través de dos sensores</w:t>
      </w:r>
      <w:r w:rsidR="003D2920">
        <w:rPr>
          <w:sz w:val="24"/>
          <w:szCs w:val="24"/>
          <w:lang w:val="es-ES"/>
        </w:rPr>
        <w:t>, los cuales</w:t>
      </w:r>
      <w:r w:rsidRPr="00580692">
        <w:rPr>
          <w:sz w:val="24"/>
          <w:szCs w:val="24"/>
          <w:lang w:val="es-ES"/>
        </w:rPr>
        <w:t xml:space="preserve"> se colocaron dentro de </w:t>
      </w:r>
      <w:r w:rsidR="00453BC6">
        <w:rPr>
          <w:sz w:val="24"/>
          <w:szCs w:val="24"/>
          <w:lang w:val="es-ES"/>
        </w:rPr>
        <w:lastRenderedPageBreak/>
        <w:t>e</w:t>
      </w:r>
      <w:r w:rsidRPr="00580692">
        <w:rPr>
          <w:sz w:val="24"/>
          <w:szCs w:val="24"/>
          <w:lang w:val="es-ES"/>
        </w:rPr>
        <w:t>sta, y un sensor m</w:t>
      </w:r>
      <w:r w:rsidR="003D2920">
        <w:rPr>
          <w:sz w:val="24"/>
          <w:szCs w:val="24"/>
          <w:lang w:val="es-ES"/>
        </w:rPr>
        <w:t>ás para la temperatura ambiente,</w:t>
      </w:r>
      <w:r w:rsidRPr="00580692">
        <w:rPr>
          <w:sz w:val="24"/>
          <w:szCs w:val="24"/>
          <w:lang w:val="es-ES"/>
        </w:rPr>
        <w:t xml:space="preserve"> además de la radiación solar incidente.</w:t>
      </w:r>
      <w:r w:rsidR="003D2920">
        <w:rPr>
          <w:sz w:val="24"/>
          <w:szCs w:val="24"/>
          <w:lang w:val="es-ES"/>
        </w:rPr>
        <w:t xml:space="preserve"> </w:t>
      </w:r>
      <w:r w:rsidRPr="00580692">
        <w:rPr>
          <w:sz w:val="24"/>
          <w:szCs w:val="24"/>
          <w:lang w:val="es-ES"/>
        </w:rPr>
        <w:t xml:space="preserve">La materia prima considerada fue </w:t>
      </w:r>
      <w:r w:rsidRPr="00580692">
        <w:rPr>
          <w:i/>
          <w:sz w:val="24"/>
          <w:szCs w:val="24"/>
          <w:lang w:val="es-ES"/>
        </w:rPr>
        <w:t>Fragaria ananassa</w:t>
      </w:r>
      <w:r w:rsidR="00622BA4">
        <w:rPr>
          <w:i/>
          <w:sz w:val="24"/>
          <w:szCs w:val="24"/>
          <w:lang w:val="es-ES"/>
        </w:rPr>
        <w:t xml:space="preserve"> </w:t>
      </w:r>
      <w:r w:rsidR="00AF5E1C" w:rsidRPr="00AF5E1C">
        <w:rPr>
          <w:sz w:val="24"/>
          <w:szCs w:val="24"/>
          <w:lang w:val="es-ES"/>
        </w:rPr>
        <w:t>(</w:t>
      </w:r>
      <w:r w:rsidR="003D2920">
        <w:rPr>
          <w:sz w:val="24"/>
          <w:szCs w:val="24"/>
          <w:lang w:val="es-ES"/>
        </w:rPr>
        <w:t>f</w:t>
      </w:r>
      <w:r w:rsidR="00AF5E1C" w:rsidRPr="00AF5E1C">
        <w:rPr>
          <w:sz w:val="24"/>
          <w:szCs w:val="24"/>
          <w:lang w:val="es-ES"/>
        </w:rPr>
        <w:t>resa</w:t>
      </w:r>
      <w:r w:rsidR="00D82B0F">
        <w:rPr>
          <w:sz w:val="24"/>
          <w:szCs w:val="24"/>
          <w:lang w:val="es-ES"/>
        </w:rPr>
        <w:t>).</w:t>
      </w:r>
    </w:p>
    <w:p w14:paraId="05537AC6" w14:textId="77777777" w:rsidR="005A566B" w:rsidRDefault="005A566B" w:rsidP="00D643B4">
      <w:pPr>
        <w:spacing w:after="0" w:line="360" w:lineRule="auto"/>
        <w:jc w:val="both"/>
        <w:rPr>
          <w:szCs w:val="24"/>
          <w:lang w:val="es-ES"/>
        </w:rPr>
      </w:pPr>
    </w:p>
    <w:p w14:paraId="6E99B7D9" w14:textId="0794FD2A" w:rsidR="00F8664C" w:rsidRDefault="00F8664C" w:rsidP="00D643B4">
      <w:pPr>
        <w:spacing w:after="0" w:line="360" w:lineRule="auto"/>
        <w:jc w:val="both"/>
        <w:rPr>
          <w:szCs w:val="24"/>
          <w:lang w:val="es-ES"/>
        </w:rPr>
      </w:pPr>
      <w:r w:rsidRPr="00580692">
        <w:rPr>
          <w:szCs w:val="24"/>
          <w:lang w:val="es-ES"/>
        </w:rPr>
        <w:t>Existen estudios que reportan la temperatura máxima permitida para que el alimento en cuestión no sufra daños té</w:t>
      </w:r>
      <w:r w:rsidR="003D2920">
        <w:rPr>
          <w:szCs w:val="24"/>
          <w:lang w:val="es-ES"/>
        </w:rPr>
        <w:t>rmicos por altas temperaturas. L</w:t>
      </w:r>
      <w:r w:rsidRPr="00580692">
        <w:rPr>
          <w:szCs w:val="24"/>
          <w:lang w:val="es-ES"/>
        </w:rPr>
        <w:t>os rangos establecidos están</w:t>
      </w:r>
      <w:r w:rsidR="00E33051">
        <w:rPr>
          <w:szCs w:val="24"/>
          <w:lang w:val="es-ES"/>
        </w:rPr>
        <w:t xml:space="preserve"> entre 50 y</w:t>
      </w:r>
      <w:r w:rsidR="003D2920">
        <w:rPr>
          <w:szCs w:val="24"/>
          <w:lang w:val="es-ES"/>
        </w:rPr>
        <w:t xml:space="preserve"> 60</w:t>
      </w:r>
      <w:r w:rsidR="005A566B">
        <w:rPr>
          <w:szCs w:val="24"/>
          <w:lang w:val="es-ES"/>
        </w:rPr>
        <w:t xml:space="preserve"> </w:t>
      </w:r>
      <w:r w:rsidR="003D2920">
        <w:rPr>
          <w:szCs w:val="24"/>
          <w:lang w:val="es-ES"/>
        </w:rPr>
        <w:t>°C</w:t>
      </w:r>
      <w:r w:rsidR="00E33051">
        <w:rPr>
          <w:szCs w:val="24"/>
          <w:lang w:val="es-ES"/>
        </w:rPr>
        <w:t xml:space="preserve"> (Correa et al</w:t>
      </w:r>
      <w:r w:rsidR="00453BC6">
        <w:rPr>
          <w:szCs w:val="24"/>
          <w:lang w:val="es-ES"/>
        </w:rPr>
        <w:t>.</w:t>
      </w:r>
      <w:r w:rsidR="00E33051">
        <w:rPr>
          <w:szCs w:val="24"/>
          <w:lang w:val="es-ES"/>
        </w:rPr>
        <w:t>, 2014)</w:t>
      </w:r>
      <w:r w:rsidRPr="00E33051">
        <w:rPr>
          <w:szCs w:val="24"/>
          <w:lang w:val="es-ES"/>
        </w:rPr>
        <w:t>.</w:t>
      </w:r>
      <w:r w:rsidRPr="00580692">
        <w:rPr>
          <w:szCs w:val="24"/>
          <w:lang w:val="es-ES"/>
        </w:rPr>
        <w:t xml:space="preserve"> El desempeño del deshidratador</w:t>
      </w:r>
      <w:r w:rsidR="003D2920">
        <w:rPr>
          <w:szCs w:val="24"/>
          <w:lang w:val="es-ES"/>
        </w:rPr>
        <w:t xml:space="preserve"> con convección forzada es bueno</w:t>
      </w:r>
      <w:r w:rsidRPr="00580692">
        <w:rPr>
          <w:szCs w:val="24"/>
          <w:lang w:val="es-ES"/>
        </w:rPr>
        <w:t>, sobre tod</w:t>
      </w:r>
      <w:r w:rsidR="003D2920">
        <w:rPr>
          <w:szCs w:val="24"/>
          <w:lang w:val="es-ES"/>
        </w:rPr>
        <w:t>o si se tiene cielo despejado. E</w:t>
      </w:r>
      <w:r w:rsidRPr="00580692">
        <w:rPr>
          <w:szCs w:val="24"/>
          <w:lang w:val="es-ES"/>
        </w:rPr>
        <w:t>l tiempo de secado es de aproximadamente 3 horas</w:t>
      </w:r>
      <w:r w:rsidR="00AF5F5E">
        <w:rPr>
          <w:szCs w:val="24"/>
          <w:lang w:val="es-ES"/>
        </w:rPr>
        <w:t>, con una capacidad de carga de 5 kilogramos</w:t>
      </w:r>
      <w:r w:rsidR="003D2920">
        <w:rPr>
          <w:szCs w:val="24"/>
          <w:lang w:val="es-ES"/>
        </w:rPr>
        <w:t>, p</w:t>
      </w:r>
      <w:r w:rsidRPr="00580692">
        <w:rPr>
          <w:szCs w:val="24"/>
          <w:lang w:val="es-ES"/>
        </w:rPr>
        <w:t>or lo que es un dispositivo funcional para ser implementado.</w:t>
      </w:r>
    </w:p>
    <w:p w14:paraId="1A2EE955" w14:textId="77777777" w:rsidR="003D2920" w:rsidRDefault="003D2920" w:rsidP="00D643B4">
      <w:pPr>
        <w:spacing w:after="0" w:line="360" w:lineRule="auto"/>
        <w:jc w:val="both"/>
        <w:rPr>
          <w:szCs w:val="24"/>
          <w:lang w:val="es-ES"/>
        </w:rPr>
      </w:pPr>
    </w:p>
    <w:p w14:paraId="14BA3221" w14:textId="77777777" w:rsidR="003D2920" w:rsidRPr="001B42B2" w:rsidRDefault="003D2920" w:rsidP="007773B2">
      <w:pPr>
        <w:spacing w:after="120" w:line="360" w:lineRule="auto"/>
        <w:jc w:val="both"/>
        <w:rPr>
          <w:rFonts w:eastAsia="Times New Roman"/>
          <w:b/>
          <w:bCs/>
          <w:sz w:val="28"/>
          <w:szCs w:val="24"/>
        </w:rPr>
      </w:pPr>
      <w:r w:rsidRPr="001B42B2">
        <w:rPr>
          <w:rFonts w:eastAsia="Times New Roman"/>
          <w:b/>
          <w:bCs/>
          <w:sz w:val="28"/>
          <w:szCs w:val="24"/>
        </w:rPr>
        <w:t>Implementación de tecnologías solares térmicas y ecotecnologías en comunidades indígenas</w:t>
      </w:r>
    </w:p>
    <w:p w14:paraId="4621E412" w14:textId="77777777" w:rsidR="003D2920" w:rsidRPr="00D07383" w:rsidRDefault="003D2920" w:rsidP="001B42B2">
      <w:pPr>
        <w:spacing w:after="120" w:line="360" w:lineRule="auto"/>
        <w:jc w:val="both"/>
        <w:rPr>
          <w:rFonts w:eastAsia="Times New Roman"/>
          <w:b/>
          <w:bCs/>
          <w:szCs w:val="24"/>
        </w:rPr>
      </w:pPr>
      <w:r w:rsidRPr="00D07383">
        <w:rPr>
          <w:rFonts w:eastAsia="Times New Roman"/>
          <w:b/>
          <w:bCs/>
          <w:szCs w:val="24"/>
        </w:rPr>
        <w:t>Diagnóstico comunitario</w:t>
      </w:r>
    </w:p>
    <w:p w14:paraId="1D375657" w14:textId="77777777" w:rsidR="00CB1F57" w:rsidRDefault="00AF5F5E" w:rsidP="00D643B4">
      <w:pPr>
        <w:spacing w:after="0" w:line="360" w:lineRule="auto"/>
        <w:contextualSpacing/>
        <w:jc w:val="both"/>
      </w:pPr>
      <w:r>
        <w:t>Se eligieron</w:t>
      </w:r>
      <w:r w:rsidR="00AE42A2">
        <w:t xml:space="preserve"> diversas comunidades indígenas</w:t>
      </w:r>
      <w:r w:rsidR="00F8664C" w:rsidRPr="00941A08">
        <w:t xml:space="preserve"> (purépecha</w:t>
      </w:r>
      <w:r w:rsidR="003D2920">
        <w:t>s</w:t>
      </w:r>
      <w:r w:rsidR="00F8664C" w:rsidRPr="00941A08">
        <w:t xml:space="preserve">) </w:t>
      </w:r>
      <w:r>
        <w:t>del estado de Michoacán, México</w:t>
      </w:r>
      <w:r w:rsidR="007773B2">
        <w:t>,</w:t>
      </w:r>
      <w:r w:rsidR="007773B2" w:rsidRPr="00941A08">
        <w:t xml:space="preserve"> como comunidad</w:t>
      </w:r>
      <w:r w:rsidR="007773B2">
        <w:t>es receptoras de tecnologías solares térmicas</w:t>
      </w:r>
      <w:r>
        <w:t xml:space="preserve">: </w:t>
      </w:r>
      <w:r w:rsidR="00F8664C" w:rsidRPr="00941A08">
        <w:t xml:space="preserve">Santa Fe de la Laguna, </w:t>
      </w:r>
      <w:r>
        <w:t>Cheranatzicurin</w:t>
      </w:r>
      <w:r w:rsidR="00F8664C" w:rsidRPr="00941A08">
        <w:t>,</w:t>
      </w:r>
      <w:r>
        <w:t xml:space="preserve"> Naranja de Tapia,</w:t>
      </w:r>
      <w:r w:rsidR="00AE42A2">
        <w:t xml:space="preserve"> Tiríndaro, Sipiajo y Pichátaro</w:t>
      </w:r>
      <w:r w:rsidR="00F8664C" w:rsidRPr="00941A08">
        <w:t>. Para realizar diagnóstico</w:t>
      </w:r>
      <w:r>
        <w:t>s</w:t>
      </w:r>
      <w:r w:rsidR="00AE42A2">
        <w:t xml:space="preserve"> </w:t>
      </w:r>
      <w:r>
        <w:t xml:space="preserve">comunitarios </w:t>
      </w:r>
      <w:r w:rsidR="00F8664C" w:rsidRPr="00941A08">
        <w:t xml:space="preserve">se </w:t>
      </w:r>
      <w:r>
        <w:t xml:space="preserve">consideraron muestras del total de la población. Por ejemplo, en la comunidad de Santa </w:t>
      </w:r>
      <w:r w:rsidR="003D2920">
        <w:t>F</w:t>
      </w:r>
      <w:r>
        <w:t xml:space="preserve">e de la </w:t>
      </w:r>
      <w:r w:rsidR="003D2920">
        <w:t>L</w:t>
      </w:r>
      <w:r>
        <w:t>aguna</w:t>
      </w:r>
      <w:r w:rsidR="003D2920">
        <w:t>,</w:t>
      </w:r>
      <w:r>
        <w:t xml:space="preserve"> se </w:t>
      </w:r>
      <w:r w:rsidR="00AB2A67">
        <w:t>tomó una muestra dirigida</w:t>
      </w:r>
      <w:r w:rsidR="003D2920">
        <w:t xml:space="preserve"> de aproximadamente el 13</w:t>
      </w:r>
      <w:r w:rsidR="00AE42A2">
        <w:t xml:space="preserve">% </w:t>
      </w:r>
      <w:r w:rsidR="00F8664C" w:rsidRPr="00941A08">
        <w:t xml:space="preserve">del total de </w:t>
      </w:r>
      <w:r w:rsidR="003D2920">
        <w:t>familias de la comunidad (150).</w:t>
      </w:r>
    </w:p>
    <w:p w14:paraId="6EF80C3D" w14:textId="77777777" w:rsidR="005A566B" w:rsidRDefault="005A566B" w:rsidP="00D643B4">
      <w:pPr>
        <w:spacing w:after="0" w:line="360" w:lineRule="auto"/>
        <w:contextualSpacing/>
        <w:jc w:val="both"/>
      </w:pPr>
    </w:p>
    <w:p w14:paraId="3CFA68B0" w14:textId="77777777" w:rsidR="009C3CF0" w:rsidRDefault="008F320C" w:rsidP="00D643B4">
      <w:pPr>
        <w:spacing w:after="0" w:line="360" w:lineRule="auto"/>
        <w:contextualSpacing/>
        <w:jc w:val="both"/>
      </w:pPr>
      <w:r>
        <w:t>Las formas de implementar este tipo de tecnologías en comunidades purépechas requiere</w:t>
      </w:r>
      <w:r w:rsidR="003D2920">
        <w:t>n</w:t>
      </w:r>
      <w:r>
        <w:t xml:space="preserve"> de una estrategia </w:t>
      </w:r>
      <w:r w:rsidR="00E436EB">
        <w:t>específica</w:t>
      </w:r>
      <w:r>
        <w:t xml:space="preserve"> y diferenciada</w:t>
      </w:r>
      <w:r w:rsidR="003D2920">
        <w:t>,</w:t>
      </w:r>
      <w:r>
        <w:t xml:space="preserve"> dadas las formas de organización de la</w:t>
      </w:r>
      <w:r w:rsidR="00D73CDA">
        <w:t>s</w:t>
      </w:r>
      <w:r>
        <w:t xml:space="preserve"> </w:t>
      </w:r>
      <w:r w:rsidR="00D73CDA">
        <w:t xml:space="preserve">comunidades </w:t>
      </w:r>
      <w:r>
        <w:t>purépecha</w:t>
      </w:r>
      <w:r w:rsidR="00D73CDA">
        <w:t>s</w:t>
      </w:r>
      <w:r w:rsidR="00450049">
        <w:t>,</w:t>
      </w:r>
      <w:r>
        <w:t xml:space="preserve"> comúnmente llamad</w:t>
      </w:r>
      <w:r w:rsidR="003D2920">
        <w:t>a</w:t>
      </w:r>
      <w:r>
        <w:t xml:space="preserve">s </w:t>
      </w:r>
      <w:r w:rsidR="003D2920">
        <w:t>“</w:t>
      </w:r>
      <w:r>
        <w:t>usos y costumbres</w:t>
      </w:r>
      <w:r w:rsidR="003D2920">
        <w:t>”</w:t>
      </w:r>
      <w:r>
        <w:t xml:space="preserve">, </w:t>
      </w:r>
      <w:r w:rsidR="008F5B66">
        <w:t>por lo que es necesario abrir los canales adecuados</w:t>
      </w:r>
      <w:r w:rsidR="003D2920">
        <w:t xml:space="preserve"> para el logro de este objetivo. E</w:t>
      </w:r>
      <w:r w:rsidR="00D82B0F">
        <w:t>s así</w:t>
      </w:r>
      <w:r w:rsidR="003D2920">
        <w:t xml:space="preserve"> que</w:t>
      </w:r>
      <w:r w:rsidR="00AF7DEB">
        <w:t xml:space="preserve"> no es recomendable llegar a la comunidad y buscar directamente a las familias que participar</w:t>
      </w:r>
      <w:r w:rsidR="003D2920">
        <w:t>án en este proyecto. E</w:t>
      </w:r>
      <w:r w:rsidR="00AF7DEB">
        <w:t>l medio para la selección son l</w:t>
      </w:r>
      <w:r w:rsidR="00EB2486">
        <w:t>as autoridades comunales,</w:t>
      </w:r>
      <w:r w:rsidR="00AF7DEB">
        <w:t xml:space="preserve"> civiles o agrarias, y es con ellas con las que es necesario hacer el planteamiento del proyecto en cuestión.</w:t>
      </w:r>
    </w:p>
    <w:p w14:paraId="6D8EEA65" w14:textId="77777777" w:rsidR="005A566B" w:rsidRDefault="005A566B" w:rsidP="00D643B4">
      <w:pPr>
        <w:spacing w:after="0" w:line="360" w:lineRule="auto"/>
        <w:contextualSpacing/>
        <w:jc w:val="both"/>
      </w:pPr>
    </w:p>
    <w:p w14:paraId="1EC32951" w14:textId="77777777" w:rsidR="00D62B37" w:rsidRDefault="00AF7DEB" w:rsidP="00D643B4">
      <w:pPr>
        <w:spacing w:after="0" w:line="360" w:lineRule="auto"/>
        <w:contextualSpacing/>
        <w:jc w:val="both"/>
      </w:pPr>
      <w:r>
        <w:t xml:space="preserve">Si las autoridades juzgan conveniente la implementación de tecnologías solares </w:t>
      </w:r>
      <w:r w:rsidR="004B7D2F">
        <w:t>en la comunidad que representan, se continúa con el proceso, pero esto puede estar subordinado a que se realice una consulta amplia, vía la asamblea comunitaria. En este caso</w:t>
      </w:r>
      <w:r w:rsidR="006D1F86">
        <w:t>,</w:t>
      </w:r>
      <w:r w:rsidR="004B7D2F">
        <w:t xml:space="preserve"> se espera a que </w:t>
      </w:r>
      <w:r w:rsidR="004B7D2F">
        <w:lastRenderedPageBreak/>
        <w:t>las autoridades llamen a dicha asa</w:t>
      </w:r>
      <w:r w:rsidR="006D1F86">
        <w:t>mblea y se presente el proyecto</w:t>
      </w:r>
      <w:r w:rsidR="004B7D2F">
        <w:t xml:space="preserve"> para ser evaluado y</w:t>
      </w:r>
      <w:r w:rsidR="006D1F86">
        <w:t>, a partir de este proceso,</w:t>
      </w:r>
      <w:r w:rsidR="004B7D2F">
        <w:t xml:space="preserve"> aprobar o desaprobar su implementación. Una evaluación positiva implica compromisos mutuos</w:t>
      </w:r>
      <w:r w:rsidR="006D1F86">
        <w:t>. D</w:t>
      </w:r>
      <w:r w:rsidR="004B7D2F">
        <w:t xml:space="preserve">e esto deriva </w:t>
      </w:r>
      <w:r w:rsidR="00135BF1">
        <w:t>la importancia de conocer las formas de organización comunitaria.</w:t>
      </w:r>
    </w:p>
    <w:p w14:paraId="4014CF62" w14:textId="77777777" w:rsidR="005A566B" w:rsidRDefault="005A566B" w:rsidP="00D643B4">
      <w:pPr>
        <w:spacing w:after="0" w:line="360" w:lineRule="auto"/>
        <w:contextualSpacing/>
        <w:jc w:val="both"/>
      </w:pPr>
    </w:p>
    <w:p w14:paraId="7964BCF6" w14:textId="77777777" w:rsidR="00135BF1" w:rsidRDefault="00135BF1" w:rsidP="00D643B4">
      <w:pPr>
        <w:spacing w:after="0" w:line="360" w:lineRule="auto"/>
        <w:contextualSpacing/>
        <w:jc w:val="both"/>
      </w:pPr>
      <w:r>
        <w:t>Obteniendo</w:t>
      </w:r>
      <w:r w:rsidR="003C351B">
        <w:t xml:space="preserve"> la autorización comunal,</w:t>
      </w:r>
      <w:r>
        <w:t xml:space="preserve"> ellos seleccionan a las familias </w:t>
      </w:r>
      <w:r w:rsidR="00D62B37">
        <w:t>y se procede con el desarrollo del proyecto, que en este caso consistió en la obtención de datos sobre los recursos maderables</w:t>
      </w:r>
      <w:r w:rsidR="0023355C">
        <w:t>. Este diagnóstico</w:t>
      </w:r>
      <w:r w:rsidR="00D62B37">
        <w:t xml:space="preserve"> se enfoc</w:t>
      </w:r>
      <w:r w:rsidR="0023355C">
        <w:t>ó</w:t>
      </w:r>
      <w:r w:rsidR="00D62B37">
        <w:t xml:space="preserve"> en el uso, consumo y costo de la leña</w:t>
      </w:r>
      <w:r w:rsidR="007773B2">
        <w:t>,</w:t>
      </w:r>
      <w:r w:rsidR="00D62B37">
        <w:t xml:space="preserve"> y del análisis de los da</w:t>
      </w:r>
      <w:r w:rsidR="007773B2">
        <w:t>tos obtenidos, se seleccionaron</w:t>
      </w:r>
      <w:r w:rsidR="00D62B37">
        <w:t xml:space="preserve"> </w:t>
      </w:r>
      <w:r w:rsidR="00025CB8">
        <w:t>4</w:t>
      </w:r>
      <w:r w:rsidR="003C351B">
        <w:t>0</w:t>
      </w:r>
      <w:r w:rsidR="00D62B37">
        <w:t xml:space="preserve"> familias beneficiadas</w:t>
      </w:r>
      <w:r w:rsidR="007773B2">
        <w:t xml:space="preserve">, considerando principalmente </w:t>
      </w:r>
      <w:r w:rsidR="00D62B37">
        <w:t>aquellas que</w:t>
      </w:r>
      <w:r w:rsidR="00D62B37" w:rsidRPr="00941A08">
        <w:t xml:space="preserve"> </w:t>
      </w:r>
      <w:r w:rsidR="00D62B37">
        <w:t>demandan un</w:t>
      </w:r>
      <w:r w:rsidR="00D62B37" w:rsidRPr="00941A08">
        <w:t xml:space="preserve"> mayor consumo de leña para la cocción de alimentos.</w:t>
      </w:r>
      <w:r w:rsidR="003C351B">
        <w:t xml:space="preserve"> Análogo a Santa F</w:t>
      </w:r>
      <w:r w:rsidR="00D62B37">
        <w:t>e, se realizaron diagnósticos en el resto de las comunidades receptoras.</w:t>
      </w:r>
    </w:p>
    <w:p w14:paraId="28B22BD2" w14:textId="77777777" w:rsidR="003C351B" w:rsidRDefault="003C351B" w:rsidP="00D643B4">
      <w:pPr>
        <w:spacing w:after="0" w:line="360" w:lineRule="auto"/>
        <w:contextualSpacing/>
        <w:jc w:val="both"/>
      </w:pPr>
    </w:p>
    <w:p w14:paraId="5647D3E8" w14:textId="77777777" w:rsidR="003C351B" w:rsidRPr="00373D36" w:rsidRDefault="00F8664C" w:rsidP="001B42B2">
      <w:pPr>
        <w:spacing w:after="120" w:line="360" w:lineRule="auto"/>
        <w:jc w:val="both"/>
        <w:rPr>
          <w:szCs w:val="24"/>
        </w:rPr>
      </w:pPr>
      <w:r w:rsidRPr="00373D36">
        <w:rPr>
          <w:b/>
          <w:szCs w:val="24"/>
        </w:rPr>
        <w:t>Capacitación</w:t>
      </w:r>
      <w:r w:rsidR="003B0FC8" w:rsidRPr="00373D36">
        <w:rPr>
          <w:b/>
          <w:szCs w:val="24"/>
        </w:rPr>
        <w:t>, implementación</w:t>
      </w:r>
      <w:r w:rsidRPr="00373D36">
        <w:rPr>
          <w:b/>
          <w:szCs w:val="24"/>
        </w:rPr>
        <w:t xml:space="preserve"> y transferencia tecnológica</w:t>
      </w:r>
    </w:p>
    <w:p w14:paraId="1C99431A" w14:textId="77777777" w:rsidR="00E148B4" w:rsidRDefault="001A537D" w:rsidP="00D643B4">
      <w:pPr>
        <w:spacing w:after="0" w:line="360" w:lineRule="auto"/>
        <w:jc w:val="both"/>
      </w:pPr>
      <w:r>
        <w:t>Entre las comunidades purépechas</w:t>
      </w:r>
      <w:r w:rsidR="005875AA">
        <w:t>,</w:t>
      </w:r>
      <w:r>
        <w:t xml:space="preserve"> los rayos solares son utilizados </w:t>
      </w:r>
      <w:r w:rsidR="005875AA">
        <w:t>para diferentes propósitos, como</w:t>
      </w:r>
      <w:r w:rsidR="007157DA">
        <w:t xml:space="preserve"> el secado del maíz, la ropa y</w:t>
      </w:r>
      <w:r>
        <w:t xml:space="preserve"> </w:t>
      </w:r>
      <w:r w:rsidR="007157DA">
        <w:t>la leña;</w:t>
      </w:r>
      <w:r>
        <w:t xml:space="preserve"> </w:t>
      </w:r>
      <w:r w:rsidR="00235DFC">
        <w:t>pero la cocción de alimentos</w:t>
      </w:r>
      <w:r w:rsidR="007157DA">
        <w:t xml:space="preserve"> </w:t>
      </w:r>
      <w:r w:rsidR="00896643">
        <w:t xml:space="preserve">usando esta fuente de energía </w:t>
      </w:r>
      <w:r w:rsidR="00235DFC">
        <w:t xml:space="preserve">es </w:t>
      </w:r>
      <w:r w:rsidR="00896643">
        <w:t>algo</w:t>
      </w:r>
      <w:r w:rsidR="00235DFC">
        <w:t xml:space="preserve"> que</w:t>
      </w:r>
      <w:r w:rsidR="00896643">
        <w:t xml:space="preserve">, sin duda, no se ha realizado. Este </w:t>
      </w:r>
      <w:r w:rsidR="00235DFC">
        <w:t xml:space="preserve">hecho debe tenerse presente para </w:t>
      </w:r>
      <w:r w:rsidR="00F8664C" w:rsidRPr="004357DC">
        <w:t>lograr la adopci</w:t>
      </w:r>
      <w:r w:rsidR="005875AA">
        <w:t xml:space="preserve">ón y apropiación de tecnología. </w:t>
      </w:r>
      <w:r w:rsidR="00896643">
        <w:t>Lo anterior</w:t>
      </w:r>
      <w:r w:rsidR="00E148B4">
        <w:t xml:space="preserve"> p</w:t>
      </w:r>
      <w:r w:rsidR="00896643">
        <w:t>odría</w:t>
      </w:r>
      <w:r w:rsidR="00E148B4">
        <w:t xml:space="preserve"> interpretarse como un obstáculo o, mejor </w:t>
      </w:r>
      <w:r w:rsidR="005875AA">
        <w:t>aún</w:t>
      </w:r>
      <w:r w:rsidR="00E148B4">
        <w:t>, como una oportunidad de acercar la aplicación de la cienci</w:t>
      </w:r>
      <w:r w:rsidR="005875AA">
        <w:t>a a los contextos indígenas. S</w:t>
      </w:r>
      <w:r w:rsidR="00E148B4">
        <w:t>in duda</w:t>
      </w:r>
      <w:r w:rsidR="005875AA">
        <w:t>,</w:t>
      </w:r>
      <w:r w:rsidR="00E148B4">
        <w:t xml:space="preserve"> las montañas que se vislumbran intimidan y retan al </w:t>
      </w:r>
      <w:r w:rsidR="005875AA">
        <w:t>más</w:t>
      </w:r>
      <w:r w:rsidR="00E148B4">
        <w:t xml:space="preserve"> diestro alpinista, debido a que tiene varias implicaciones</w:t>
      </w:r>
      <w:r w:rsidR="00896643">
        <w:t>,</w:t>
      </w:r>
      <w:r w:rsidR="00E148B4">
        <w:t xml:space="preserve"> co</w:t>
      </w:r>
      <w:r w:rsidR="00896643">
        <w:t>mo</w:t>
      </w:r>
      <w:r w:rsidR="00E148B4">
        <w:t xml:space="preserve"> la </w:t>
      </w:r>
      <w:r w:rsidR="008C7EC3">
        <w:t>traducción</w:t>
      </w:r>
      <w:r w:rsidR="00E148B4">
        <w:t xml:space="preserve"> de términos </w:t>
      </w:r>
      <w:r w:rsidR="008C7EC3">
        <w:t>científicos</w:t>
      </w:r>
      <w:r w:rsidR="00E148B4">
        <w:t xml:space="preserve"> propios de la tecnología solar y la creación de los materiales utilizados </w:t>
      </w:r>
      <w:r w:rsidR="008C7EC3">
        <w:t xml:space="preserve">en distintas etapas del proyecto </w:t>
      </w:r>
      <w:r w:rsidR="00E148B4">
        <w:t>desde la concepción purépecha</w:t>
      </w:r>
      <w:r w:rsidR="005875AA">
        <w:t>;</w:t>
      </w:r>
      <w:r w:rsidR="008C7EC3">
        <w:t xml:space="preserve"> </w:t>
      </w:r>
      <w:r w:rsidR="007E7607">
        <w:t>así</w:t>
      </w:r>
      <w:r w:rsidR="008C7EC3">
        <w:t xml:space="preserve"> mismo</w:t>
      </w:r>
      <w:r w:rsidR="005875AA">
        <w:t>,</w:t>
      </w:r>
      <w:r w:rsidR="008C7EC3">
        <w:t xml:space="preserve"> concientizar a las familia</w:t>
      </w:r>
      <w:r w:rsidR="005875AA">
        <w:t>s para utilizar la cocina solar;</w:t>
      </w:r>
      <w:r w:rsidR="008C7EC3">
        <w:t xml:space="preserve"> y</w:t>
      </w:r>
      <w:r w:rsidR="00896643">
        <w:t>,</w:t>
      </w:r>
      <w:r w:rsidR="008C7EC3">
        <w:t xml:space="preserve"> </w:t>
      </w:r>
      <w:r w:rsidR="007E7607">
        <w:t xml:space="preserve">algo muy importante, </w:t>
      </w:r>
      <w:r w:rsidR="008C7EC3">
        <w:t xml:space="preserve">la construcción de una estufa que sea adecuada para la cocción </w:t>
      </w:r>
      <w:r w:rsidR="007E7607">
        <w:t xml:space="preserve">eficiente </w:t>
      </w:r>
      <w:r w:rsidR="008C7EC3">
        <w:t xml:space="preserve">de </w:t>
      </w:r>
      <w:r w:rsidR="007E7607">
        <w:t xml:space="preserve">los </w:t>
      </w:r>
      <w:r w:rsidR="008C7EC3">
        <w:t xml:space="preserve">alimentos que </w:t>
      </w:r>
      <w:r w:rsidR="00896643">
        <w:t>son</w:t>
      </w:r>
      <w:r w:rsidR="008C7EC3">
        <w:t xml:space="preserve"> consum</w:t>
      </w:r>
      <w:r w:rsidR="00896643">
        <w:t>idos</w:t>
      </w:r>
      <w:r w:rsidR="008C7EC3">
        <w:t xml:space="preserve"> regularmente </w:t>
      </w:r>
      <w:r w:rsidR="00896643">
        <w:t>por</w:t>
      </w:r>
      <w:r w:rsidR="008C7EC3">
        <w:t xml:space="preserve"> las familias</w:t>
      </w:r>
      <w:r w:rsidR="00E148B4">
        <w:t>.</w:t>
      </w:r>
    </w:p>
    <w:p w14:paraId="3EAFEB6D" w14:textId="77777777" w:rsidR="005A566B" w:rsidRDefault="005A566B" w:rsidP="00D643B4">
      <w:pPr>
        <w:spacing w:after="0" w:line="360" w:lineRule="auto"/>
        <w:jc w:val="both"/>
      </w:pPr>
    </w:p>
    <w:p w14:paraId="7DE78A2A" w14:textId="77777777" w:rsidR="006E4493" w:rsidRDefault="007E7607" w:rsidP="00D643B4">
      <w:pPr>
        <w:spacing w:after="0" w:line="360" w:lineRule="auto"/>
        <w:jc w:val="both"/>
      </w:pPr>
      <w:r>
        <w:t>Un aspecto muy importante en este proyecto es la ampliación de los espacio</w:t>
      </w:r>
      <w:r w:rsidR="00AE20DD">
        <w:t>s de uso de la lengua purépecha,</w:t>
      </w:r>
      <w:r>
        <w:t xml:space="preserve"> al lleva</w:t>
      </w:r>
      <w:r w:rsidR="00AE20DD">
        <w:t>rla al campo de las ecotecnologí</w:t>
      </w:r>
      <w:r>
        <w:t>as</w:t>
      </w:r>
      <w:r w:rsidR="00AE20DD">
        <w:t>. Esta cuestión se materializó</w:t>
      </w:r>
      <w:r>
        <w:t xml:space="preserve"> en la</w:t>
      </w:r>
      <w:r w:rsidR="00AE20DD">
        <w:t xml:space="preserve"> capacitación bilingüe (español-</w:t>
      </w:r>
      <w:r w:rsidR="00776F04">
        <w:t>purépecha</w:t>
      </w:r>
      <w:r>
        <w:t>), medi</w:t>
      </w:r>
      <w:r w:rsidR="00776F04">
        <w:t>a</w:t>
      </w:r>
      <w:r>
        <w:t xml:space="preserve">nte un taller </w:t>
      </w:r>
      <w:r w:rsidR="00776F04">
        <w:t>teórico</w:t>
      </w:r>
      <w:r w:rsidR="00AE20DD">
        <w:t>-</w:t>
      </w:r>
      <w:r>
        <w:t>pr</w:t>
      </w:r>
      <w:r w:rsidR="00AE20DD">
        <w:t>á</w:t>
      </w:r>
      <w:r>
        <w:t>ctico sobre el uso y mantenimiento de estas tecnologías</w:t>
      </w:r>
      <w:r w:rsidR="00AE20DD">
        <w:t>,</w:t>
      </w:r>
      <w:r>
        <w:t xml:space="preserve"> a l</w:t>
      </w:r>
      <w:r w:rsidR="009E1F25">
        <w:t>o</w:t>
      </w:r>
      <w:r>
        <w:t>s titulares de las familias beneficiadas</w:t>
      </w:r>
      <w:r w:rsidR="00896643">
        <w:t xml:space="preserve">. Este </w:t>
      </w:r>
      <w:r>
        <w:t xml:space="preserve">hecho </w:t>
      </w:r>
      <w:r>
        <w:lastRenderedPageBreak/>
        <w:t>deriv</w:t>
      </w:r>
      <w:r w:rsidR="00AE20DD">
        <w:t>ó</w:t>
      </w:r>
      <w:r>
        <w:t xml:space="preserve"> en la elaboración de un manual en español y su correspondiente traducción al purépecha</w:t>
      </w:r>
      <w:r w:rsidR="00776F04">
        <w:t xml:space="preserve">, </w:t>
      </w:r>
      <w:r w:rsidR="00AE20DD">
        <w:t>con el fin de</w:t>
      </w:r>
      <w:r w:rsidR="00776F04" w:rsidRPr="004357DC">
        <w:t xml:space="preserve"> facilitar el proceso de tra</w:t>
      </w:r>
      <w:r w:rsidR="00776F04">
        <w:t>n</w:t>
      </w:r>
      <w:r w:rsidR="00776F04" w:rsidRPr="004357DC">
        <w:t>sferencia y apropiación de est</w:t>
      </w:r>
      <w:r w:rsidR="00AE20DD">
        <w:t>as tecnologías solares térmicas</w:t>
      </w:r>
      <w:r w:rsidR="00776F04" w:rsidRPr="004357DC">
        <w:t xml:space="preserve"> en la comunidad receptora y, posteriormente, en más lugares del estado de Michoacán.</w:t>
      </w:r>
      <w:r w:rsidR="00776F04">
        <w:t xml:space="preserve"> De </w:t>
      </w:r>
      <w:r w:rsidR="00AE20DD">
        <w:t>esta</w:t>
      </w:r>
      <w:r w:rsidR="00776F04">
        <w:t xml:space="preserve"> manera</w:t>
      </w:r>
      <w:r w:rsidR="00AE20DD">
        <w:t>,</w:t>
      </w:r>
      <w:r w:rsidR="00776F04">
        <w:t xml:space="preserve"> este tipo de acciones requieren de una modernización o actualización del léxico en purépecha</w:t>
      </w:r>
      <w:r w:rsidR="00AE20DD">
        <w:t>,</w:t>
      </w:r>
      <w:r w:rsidR="00776F04">
        <w:t xml:space="preserve"> así como la creación de nuevas palabras.</w:t>
      </w:r>
    </w:p>
    <w:p w14:paraId="36AC57BB" w14:textId="77777777" w:rsidR="00AE20DD" w:rsidRDefault="00AE20DD" w:rsidP="00D643B4">
      <w:pPr>
        <w:spacing w:after="0" w:line="360" w:lineRule="auto"/>
        <w:jc w:val="both"/>
      </w:pPr>
    </w:p>
    <w:p w14:paraId="0CAE7F1F" w14:textId="77777777" w:rsidR="00AE20DD" w:rsidRPr="00373D36" w:rsidRDefault="00AE20DD" w:rsidP="001B42B2">
      <w:pPr>
        <w:spacing w:after="120" w:line="360" w:lineRule="auto"/>
        <w:jc w:val="both"/>
        <w:rPr>
          <w:rFonts w:eastAsia="Times New Roman"/>
          <w:b/>
          <w:bCs/>
          <w:szCs w:val="24"/>
        </w:rPr>
      </w:pPr>
      <w:r w:rsidRPr="00373D36">
        <w:rPr>
          <w:rFonts w:eastAsia="Times New Roman"/>
          <w:b/>
          <w:bCs/>
          <w:szCs w:val="24"/>
        </w:rPr>
        <w:t>Implementación</w:t>
      </w:r>
    </w:p>
    <w:p w14:paraId="1D4F881A" w14:textId="77777777" w:rsidR="00F8664C" w:rsidRDefault="00F8664C" w:rsidP="00D643B4">
      <w:pPr>
        <w:spacing w:after="0" w:line="360" w:lineRule="auto"/>
        <w:jc w:val="both"/>
      </w:pPr>
      <w:r>
        <w:t xml:space="preserve">Después de haber recibido la capacitación correspondiente, los beneficiarios asistieron a un acto protocolario </w:t>
      </w:r>
      <w:r w:rsidR="009747E3">
        <w:t>en el que participaron las autoridades comunales, las familia</w:t>
      </w:r>
      <w:r w:rsidR="00E436EB">
        <w:t>s beneficiadas, y el equipo que desarrolló</w:t>
      </w:r>
      <w:r w:rsidR="009747E3">
        <w:t xml:space="preserve"> el proyecto</w:t>
      </w:r>
      <w:r w:rsidR="00AE20DD">
        <w:t>. En e</w:t>
      </w:r>
      <w:r w:rsidR="009747E3">
        <w:t xml:space="preserve">ste </w:t>
      </w:r>
      <w:r w:rsidR="00AE20DD">
        <w:t>acto</w:t>
      </w:r>
      <w:r w:rsidR="009E1F25">
        <w:t>,</w:t>
      </w:r>
      <w:r w:rsidR="00AE20DD">
        <w:t xml:space="preserve"> se firmó</w:t>
      </w:r>
      <w:r w:rsidR="009747E3">
        <w:t xml:space="preserve"> </w:t>
      </w:r>
      <w:r>
        <w:t xml:space="preserve">un convenio de colaboración, </w:t>
      </w:r>
      <w:r w:rsidR="009E1F25">
        <w:t>en el que cada familia beneficiada se</w:t>
      </w:r>
      <w:r>
        <w:t xml:space="preserve"> </w:t>
      </w:r>
      <w:r w:rsidR="009E1F25">
        <w:t xml:space="preserve">comprometió </w:t>
      </w:r>
      <w:r>
        <w:t>a usar la</w:t>
      </w:r>
      <w:r w:rsidR="009747E3">
        <w:t>s tecnologías solares térmicas</w:t>
      </w:r>
      <w:r w:rsidR="003B0FC8">
        <w:t xml:space="preserve"> </w:t>
      </w:r>
      <w:r w:rsidR="009747E3">
        <w:t xml:space="preserve">en conformidad con la capacitación teórica y </w:t>
      </w:r>
      <w:r w:rsidR="00AE20DD">
        <w:t>práctica. A</w:t>
      </w:r>
      <w:r w:rsidR="009747E3">
        <w:t>demás</w:t>
      </w:r>
      <w:r w:rsidR="00AE20DD">
        <w:t>,</w:t>
      </w:r>
      <w:r w:rsidR="009747E3">
        <w:t xml:space="preserve"> en los casos en que no se </w:t>
      </w:r>
      <w:r w:rsidR="009E1F25">
        <w:t>utilizaran</w:t>
      </w:r>
      <w:r w:rsidR="00AE20DD">
        <w:t>,</w:t>
      </w:r>
      <w:r w:rsidR="009747E3">
        <w:t xml:space="preserve"> también se compromet</w:t>
      </w:r>
      <w:r w:rsidR="009E1F25">
        <w:t>iero</w:t>
      </w:r>
      <w:r w:rsidR="009747E3">
        <w:t xml:space="preserve">n </w:t>
      </w:r>
      <w:r w:rsidR="009E1F25">
        <w:t xml:space="preserve">los beneficiarios </w:t>
      </w:r>
      <w:r w:rsidR="009747E3">
        <w:t>a</w:t>
      </w:r>
      <w:r w:rsidR="003B0FC8">
        <w:t xml:space="preserve"> donar sus dispositivos</w:t>
      </w:r>
      <w:r>
        <w:t xml:space="preserve"> a otra</w:t>
      </w:r>
      <w:r w:rsidR="00AE20DD">
        <w:t>s</w:t>
      </w:r>
      <w:r>
        <w:t xml:space="preserve"> familia</w:t>
      </w:r>
      <w:r w:rsidR="003B0FC8">
        <w:t>s</w:t>
      </w:r>
      <w:r>
        <w:t xml:space="preserve"> interesada</w:t>
      </w:r>
      <w:r w:rsidR="003B0FC8">
        <w:t>s</w:t>
      </w:r>
      <w:r>
        <w:t xml:space="preserve">. </w:t>
      </w:r>
      <w:r w:rsidR="00025CB8">
        <w:t>Se hizo entrega de más de 75</w:t>
      </w:r>
      <w:r w:rsidR="003B0FC8">
        <w:t xml:space="preserve"> dispo</w:t>
      </w:r>
      <w:r w:rsidR="00AE20DD">
        <w:t>sitivos</w:t>
      </w:r>
      <w:r w:rsidR="0078134B">
        <w:t xml:space="preserve"> (Figura</w:t>
      </w:r>
      <w:r w:rsidR="00025CB8">
        <w:t xml:space="preserve"> 4</w:t>
      </w:r>
      <w:r w:rsidR="003B0FC8">
        <w:t>).</w:t>
      </w:r>
    </w:p>
    <w:p w14:paraId="0F251DFF" w14:textId="77777777" w:rsidR="00AE20DD" w:rsidRPr="00FF4754" w:rsidRDefault="00AE20DD" w:rsidP="00D643B4">
      <w:pPr>
        <w:spacing w:after="0" w:line="360" w:lineRule="auto"/>
        <w:jc w:val="both"/>
      </w:pPr>
    </w:p>
    <w:tbl>
      <w:tblPr>
        <w:tblW w:w="8965" w:type="dxa"/>
        <w:jc w:val="center"/>
        <w:tblLook w:val="0000" w:firstRow="0" w:lastRow="0" w:firstColumn="0" w:lastColumn="0" w:noHBand="0" w:noVBand="0"/>
      </w:tblPr>
      <w:tblGrid>
        <w:gridCol w:w="8965"/>
      </w:tblGrid>
      <w:tr w:rsidR="00F8664C" w:rsidRPr="00922D2F" w14:paraId="7A5CFFBF" w14:textId="77777777" w:rsidTr="003B0FC8">
        <w:trPr>
          <w:trHeight w:val="3233"/>
          <w:jc w:val="center"/>
        </w:trPr>
        <w:tc>
          <w:tcPr>
            <w:tcW w:w="8965" w:type="dxa"/>
            <w:shd w:val="clear" w:color="auto" w:fill="auto"/>
          </w:tcPr>
          <w:p w14:paraId="1DFC7D3B" w14:textId="77777777" w:rsidR="00F8664C" w:rsidRPr="00922D2F" w:rsidRDefault="009C3CF0" w:rsidP="00D643B4">
            <w:pPr>
              <w:spacing w:after="0" w:line="360" w:lineRule="auto"/>
              <w:contextualSpacing/>
            </w:pPr>
            <w:r>
              <w:rPr>
                <w:noProof/>
                <w:lang w:val="es-ES" w:eastAsia="es-ES"/>
              </w:rPr>
              <w:drawing>
                <wp:anchor distT="0" distB="0" distL="114300" distR="114300" simplePos="0" relativeHeight="251658752" behindDoc="1" locked="0" layoutInCell="1" allowOverlap="1" wp14:anchorId="3B48D900" wp14:editId="0EECD72A">
                  <wp:simplePos x="0" y="0"/>
                  <wp:positionH relativeFrom="column">
                    <wp:posOffset>221615</wp:posOffset>
                  </wp:positionH>
                  <wp:positionV relativeFrom="paragraph">
                    <wp:posOffset>69215</wp:posOffset>
                  </wp:positionV>
                  <wp:extent cx="5074920" cy="2343150"/>
                  <wp:effectExtent l="19050" t="19050" r="0" b="0"/>
                  <wp:wrapTight wrapText="bothSides">
                    <wp:wrapPolygon edited="0">
                      <wp:start x="-81" y="-176"/>
                      <wp:lineTo x="-81" y="21600"/>
                      <wp:lineTo x="21568" y="21600"/>
                      <wp:lineTo x="21568" y="-176"/>
                      <wp:lineTo x="-81" y="-176"/>
                    </wp:wrapPolygon>
                  </wp:wrapTight>
                  <wp:docPr id="2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74920" cy="2343150"/>
                          </a:xfrm>
                          <a:prstGeom prst="rect">
                            <a:avLst/>
                          </a:prstGeom>
                          <a:noFill/>
                          <a:ln>
                            <a:solidFill>
                              <a:schemeClr val="tx1"/>
                            </a:solidFill>
                          </a:ln>
                        </pic:spPr>
                      </pic:pic>
                    </a:graphicData>
                  </a:graphic>
                </wp:anchor>
              </w:drawing>
            </w:r>
          </w:p>
        </w:tc>
      </w:tr>
      <w:tr w:rsidR="00F8664C" w:rsidRPr="00922D2F" w14:paraId="202F6E8B" w14:textId="77777777" w:rsidTr="003B0FC8">
        <w:trPr>
          <w:trHeight w:val="481"/>
          <w:jc w:val="center"/>
        </w:trPr>
        <w:tc>
          <w:tcPr>
            <w:tcW w:w="8965" w:type="dxa"/>
            <w:shd w:val="clear" w:color="auto" w:fill="auto"/>
          </w:tcPr>
          <w:p w14:paraId="5CCC2EE2" w14:textId="77777777" w:rsidR="003B0FC8" w:rsidRPr="00922D2F" w:rsidRDefault="0078134B" w:rsidP="000A58C5">
            <w:pPr>
              <w:spacing w:before="240" w:after="0" w:line="360" w:lineRule="auto"/>
              <w:jc w:val="center"/>
              <w:rPr>
                <w:b/>
                <w:bCs/>
              </w:rPr>
            </w:pPr>
            <w:r>
              <w:rPr>
                <w:b/>
                <w:bCs/>
              </w:rPr>
              <w:t>Figura</w:t>
            </w:r>
            <w:r w:rsidR="00025CB8">
              <w:rPr>
                <w:b/>
                <w:bCs/>
              </w:rPr>
              <w:t xml:space="preserve"> 4</w:t>
            </w:r>
            <w:r w:rsidR="00F8664C" w:rsidRPr="00922D2F">
              <w:rPr>
                <w:b/>
                <w:bCs/>
              </w:rPr>
              <w:t>. Entrega</w:t>
            </w:r>
            <w:r w:rsidR="003B0FC8" w:rsidRPr="00922D2F">
              <w:rPr>
                <w:b/>
                <w:bCs/>
              </w:rPr>
              <w:t xml:space="preserve"> </w:t>
            </w:r>
            <w:r w:rsidR="00AE20DD">
              <w:rPr>
                <w:b/>
                <w:bCs/>
              </w:rPr>
              <w:t>de tecnologías solares térmicas</w:t>
            </w:r>
            <w:r w:rsidR="00F8664C" w:rsidRPr="00922D2F">
              <w:rPr>
                <w:b/>
                <w:bCs/>
              </w:rPr>
              <w:t xml:space="preserve"> en </w:t>
            </w:r>
            <w:r w:rsidR="003B0FC8" w:rsidRPr="00922D2F">
              <w:rPr>
                <w:b/>
                <w:bCs/>
              </w:rPr>
              <w:t xml:space="preserve">la comunidad purépecha de </w:t>
            </w:r>
            <w:r w:rsidR="00F8664C" w:rsidRPr="00922D2F">
              <w:rPr>
                <w:b/>
                <w:bCs/>
              </w:rPr>
              <w:t xml:space="preserve">Santa Fe de la Laguna, </w:t>
            </w:r>
            <w:r>
              <w:rPr>
                <w:b/>
                <w:bCs/>
              </w:rPr>
              <w:t>Michoacán, México</w:t>
            </w:r>
            <w:r w:rsidR="00E436EB">
              <w:rPr>
                <w:b/>
                <w:bCs/>
              </w:rPr>
              <w:t xml:space="preserve"> </w:t>
            </w:r>
            <w:r>
              <w:rPr>
                <w:b/>
                <w:szCs w:val="24"/>
                <w:lang w:val="es-ES"/>
              </w:rPr>
              <w:t>(</w:t>
            </w:r>
            <w:r w:rsidR="009E1F25">
              <w:rPr>
                <w:b/>
                <w:szCs w:val="24"/>
                <w:lang w:val="es-ES"/>
              </w:rPr>
              <w:t>fotografías de</w:t>
            </w:r>
            <w:r w:rsidR="00E436EB">
              <w:rPr>
                <w:b/>
                <w:szCs w:val="24"/>
                <w:lang w:val="es-ES"/>
              </w:rPr>
              <w:t xml:space="preserve"> los autores)</w:t>
            </w:r>
          </w:p>
        </w:tc>
      </w:tr>
    </w:tbl>
    <w:p w14:paraId="56B08730" w14:textId="77777777" w:rsidR="00AE20DD" w:rsidRPr="001B42B2" w:rsidRDefault="00AE20DD" w:rsidP="00D643B4">
      <w:pPr>
        <w:spacing w:after="0" w:line="360" w:lineRule="auto"/>
        <w:rPr>
          <w:rFonts w:eastAsia="Times New Roman"/>
          <w:bCs/>
          <w:szCs w:val="26"/>
        </w:rPr>
      </w:pPr>
    </w:p>
    <w:p w14:paraId="4D3F1B39" w14:textId="77777777" w:rsidR="00AE20DD" w:rsidRPr="00373D36" w:rsidRDefault="00AE20DD" w:rsidP="001B42B2">
      <w:pPr>
        <w:spacing w:after="120" w:line="360" w:lineRule="auto"/>
        <w:jc w:val="both"/>
        <w:rPr>
          <w:rFonts w:eastAsia="Times New Roman"/>
          <w:b/>
          <w:bCs/>
          <w:szCs w:val="24"/>
        </w:rPr>
      </w:pPr>
      <w:r w:rsidRPr="00373D36">
        <w:rPr>
          <w:rFonts w:eastAsia="Times New Roman"/>
          <w:b/>
          <w:bCs/>
          <w:szCs w:val="24"/>
        </w:rPr>
        <w:t>Transferencia tecnológica</w:t>
      </w:r>
    </w:p>
    <w:p w14:paraId="09042AEF" w14:textId="77777777" w:rsidR="00F8664C" w:rsidRPr="00701046" w:rsidRDefault="00F8664C" w:rsidP="00D643B4">
      <w:pPr>
        <w:spacing w:after="0" w:line="360" w:lineRule="auto"/>
        <w:jc w:val="both"/>
        <w:rPr>
          <w:szCs w:val="24"/>
        </w:rPr>
      </w:pPr>
      <w:r w:rsidRPr="00701046">
        <w:rPr>
          <w:szCs w:val="24"/>
        </w:rPr>
        <w:lastRenderedPageBreak/>
        <w:t>Como parte de la transferencia de tecnología</w:t>
      </w:r>
      <w:r w:rsidR="003B0FC8">
        <w:rPr>
          <w:szCs w:val="24"/>
        </w:rPr>
        <w:t>,</w:t>
      </w:r>
      <w:r w:rsidRPr="00701046">
        <w:rPr>
          <w:szCs w:val="24"/>
        </w:rPr>
        <w:t xml:space="preserve"> se</w:t>
      </w:r>
      <w:r w:rsidR="00AE42A2">
        <w:rPr>
          <w:szCs w:val="24"/>
        </w:rPr>
        <w:t xml:space="preserve"> creó el Centro Juvenil para el</w:t>
      </w:r>
      <w:r w:rsidRPr="00701046">
        <w:rPr>
          <w:szCs w:val="24"/>
        </w:rPr>
        <w:t xml:space="preserve"> Des</w:t>
      </w:r>
      <w:r w:rsidR="003B1DC4">
        <w:rPr>
          <w:szCs w:val="24"/>
        </w:rPr>
        <w:t>arrollo de Ecot</w:t>
      </w:r>
      <w:r w:rsidR="00AE20DD">
        <w:rPr>
          <w:szCs w:val="24"/>
        </w:rPr>
        <w:t>e</w:t>
      </w:r>
      <w:r w:rsidR="00745215">
        <w:rPr>
          <w:szCs w:val="24"/>
        </w:rPr>
        <w:t xml:space="preserve">cnias (CEJUDE). </w:t>
      </w:r>
      <w:r w:rsidRPr="00701046">
        <w:rPr>
          <w:szCs w:val="24"/>
        </w:rPr>
        <w:t>El CEJUDE tiene por objetivo brindar capacitación, implementación y desarrollo de tecnologías solares térmicas y</w:t>
      </w:r>
      <w:r w:rsidR="00AE20DD" w:rsidRPr="00701046">
        <w:rPr>
          <w:szCs w:val="24"/>
        </w:rPr>
        <w:t>,</w:t>
      </w:r>
      <w:r w:rsidRPr="00701046">
        <w:rPr>
          <w:szCs w:val="24"/>
        </w:rPr>
        <w:t xml:space="preserve"> en ge</w:t>
      </w:r>
      <w:r w:rsidR="00AE42A2">
        <w:rPr>
          <w:szCs w:val="24"/>
        </w:rPr>
        <w:t>neral</w:t>
      </w:r>
      <w:r w:rsidR="00AE20DD">
        <w:rPr>
          <w:szCs w:val="24"/>
        </w:rPr>
        <w:t>,</w:t>
      </w:r>
      <w:r w:rsidR="00AE42A2">
        <w:rPr>
          <w:szCs w:val="24"/>
        </w:rPr>
        <w:t xml:space="preserve"> tecnologías ambientales, </w:t>
      </w:r>
      <w:r w:rsidRPr="00701046">
        <w:rPr>
          <w:szCs w:val="24"/>
        </w:rPr>
        <w:t xml:space="preserve">que contribuyan al cuidado del medio ambiente </w:t>
      </w:r>
      <w:r w:rsidR="009747E3">
        <w:rPr>
          <w:szCs w:val="24"/>
        </w:rPr>
        <w:t>en</w:t>
      </w:r>
      <w:r w:rsidRPr="00701046">
        <w:rPr>
          <w:szCs w:val="24"/>
        </w:rPr>
        <w:t xml:space="preserve"> comunidades indígenas, s</w:t>
      </w:r>
      <w:r w:rsidR="00727F8C">
        <w:rPr>
          <w:szCs w:val="24"/>
        </w:rPr>
        <w:t>u vida cotidiana y su economía.</w:t>
      </w:r>
    </w:p>
    <w:p w14:paraId="7FEFC266" w14:textId="77777777" w:rsidR="005A566B" w:rsidRDefault="005A566B" w:rsidP="00D643B4">
      <w:pPr>
        <w:spacing w:after="0" w:line="360" w:lineRule="auto"/>
        <w:jc w:val="both"/>
        <w:rPr>
          <w:szCs w:val="24"/>
        </w:rPr>
      </w:pPr>
    </w:p>
    <w:p w14:paraId="2C01D05F" w14:textId="77777777" w:rsidR="00F8664C" w:rsidRDefault="00727F8C" w:rsidP="00D643B4">
      <w:pPr>
        <w:spacing w:after="0" w:line="360" w:lineRule="auto"/>
        <w:jc w:val="both"/>
        <w:rPr>
          <w:szCs w:val="24"/>
        </w:rPr>
      </w:pPr>
      <w:r>
        <w:rPr>
          <w:szCs w:val="24"/>
        </w:rPr>
        <w:t>Desde 2009 hasta</w:t>
      </w:r>
      <w:r w:rsidR="00F8664C" w:rsidRPr="00701046">
        <w:rPr>
          <w:szCs w:val="24"/>
        </w:rPr>
        <w:t xml:space="preserve"> la fecha, </w:t>
      </w:r>
      <w:r w:rsidR="00B10069">
        <w:rPr>
          <w:szCs w:val="24"/>
        </w:rPr>
        <w:t>se han implementado poco más</w:t>
      </w:r>
      <w:r>
        <w:rPr>
          <w:szCs w:val="24"/>
        </w:rPr>
        <w:t xml:space="preserve"> de un centenar de dispositivos</w:t>
      </w:r>
      <w:r w:rsidR="00F8664C" w:rsidRPr="00701046">
        <w:rPr>
          <w:szCs w:val="24"/>
        </w:rPr>
        <w:t xml:space="preserve"> en diversas comunidades purépechas de la</w:t>
      </w:r>
      <w:r>
        <w:rPr>
          <w:szCs w:val="24"/>
        </w:rPr>
        <w:t>s</w:t>
      </w:r>
      <w:r w:rsidR="00F8664C" w:rsidRPr="00701046">
        <w:rPr>
          <w:szCs w:val="24"/>
        </w:rPr>
        <w:t xml:space="preserve"> zona</w:t>
      </w:r>
      <w:r>
        <w:rPr>
          <w:szCs w:val="24"/>
        </w:rPr>
        <w:t>s</w:t>
      </w:r>
      <w:r w:rsidR="00F8664C" w:rsidRPr="00701046">
        <w:rPr>
          <w:szCs w:val="24"/>
        </w:rPr>
        <w:t xml:space="preserve"> </w:t>
      </w:r>
      <w:r>
        <w:rPr>
          <w:szCs w:val="24"/>
        </w:rPr>
        <w:t>C</w:t>
      </w:r>
      <w:r w:rsidR="00F8664C" w:rsidRPr="00701046">
        <w:rPr>
          <w:szCs w:val="24"/>
        </w:rPr>
        <w:t xml:space="preserve">entro, </w:t>
      </w:r>
      <w:r>
        <w:rPr>
          <w:szCs w:val="24"/>
        </w:rPr>
        <w:t>S</w:t>
      </w:r>
      <w:r w:rsidR="00F8664C" w:rsidRPr="00701046">
        <w:rPr>
          <w:szCs w:val="24"/>
        </w:rPr>
        <w:t xml:space="preserve">ierra y </w:t>
      </w:r>
      <w:r>
        <w:rPr>
          <w:szCs w:val="24"/>
        </w:rPr>
        <w:t>C</w:t>
      </w:r>
      <w:r w:rsidR="00F8664C" w:rsidRPr="00701046">
        <w:rPr>
          <w:szCs w:val="24"/>
        </w:rPr>
        <w:t>os</w:t>
      </w:r>
      <w:r w:rsidR="0078134B">
        <w:rPr>
          <w:szCs w:val="24"/>
        </w:rPr>
        <w:t>ta del estado de Michoacán (Figura</w:t>
      </w:r>
      <w:r w:rsidR="00B10069">
        <w:rPr>
          <w:szCs w:val="24"/>
        </w:rPr>
        <w:t xml:space="preserve"> 5</w:t>
      </w:r>
      <w:r>
        <w:rPr>
          <w:szCs w:val="24"/>
        </w:rPr>
        <w:t>),</w:t>
      </w:r>
      <w:r w:rsidR="00F8664C" w:rsidRPr="00701046">
        <w:rPr>
          <w:szCs w:val="24"/>
        </w:rPr>
        <w:t xml:space="preserve"> </w:t>
      </w:r>
      <w:r w:rsidR="00AE42A2">
        <w:rPr>
          <w:szCs w:val="24"/>
        </w:rPr>
        <w:t xml:space="preserve">entre cocinas, </w:t>
      </w:r>
      <w:r w:rsidR="00F8664C" w:rsidRPr="00701046">
        <w:rPr>
          <w:szCs w:val="24"/>
        </w:rPr>
        <w:t>hornos y deshidratadores solares, bicilicuadoras, filtros de purificación de agua, sistemas de captación de agua de lluvia, estufas ahorradoras de leña, baños secos y biodigestores.</w:t>
      </w:r>
    </w:p>
    <w:p w14:paraId="5CA3962A" w14:textId="77777777" w:rsidR="00727F8C" w:rsidRPr="00701046" w:rsidRDefault="00727F8C" w:rsidP="00D643B4">
      <w:pPr>
        <w:spacing w:after="0" w:line="360" w:lineRule="auto"/>
        <w:jc w:val="both"/>
        <w:rPr>
          <w:szCs w:val="24"/>
        </w:rPr>
      </w:pPr>
    </w:p>
    <w:tbl>
      <w:tblPr>
        <w:tblW w:w="0" w:type="auto"/>
        <w:tblLook w:val="04A0" w:firstRow="1" w:lastRow="0" w:firstColumn="1" w:lastColumn="0" w:noHBand="0" w:noVBand="1"/>
      </w:tblPr>
      <w:tblGrid>
        <w:gridCol w:w="8838"/>
      </w:tblGrid>
      <w:tr w:rsidR="00F8664C" w:rsidRPr="00922D2F" w14:paraId="37DF4328" w14:textId="77777777" w:rsidTr="00727F8C">
        <w:tc>
          <w:tcPr>
            <w:tcW w:w="8978" w:type="dxa"/>
          </w:tcPr>
          <w:p w14:paraId="0AC4B84E" w14:textId="77777777" w:rsidR="00F8664C" w:rsidRPr="00922D2F" w:rsidRDefault="009C3CF0" w:rsidP="00D643B4">
            <w:pPr>
              <w:spacing w:after="0" w:line="360" w:lineRule="auto"/>
              <w:jc w:val="center"/>
              <w:rPr>
                <w:noProof/>
                <w:sz w:val="22"/>
                <w:szCs w:val="24"/>
                <w:lang w:eastAsia="es-MX"/>
              </w:rPr>
            </w:pPr>
            <w:r>
              <w:rPr>
                <w:noProof/>
                <w:sz w:val="22"/>
                <w:szCs w:val="24"/>
                <w:lang w:val="es-ES" w:eastAsia="es-ES"/>
              </w:rPr>
              <w:drawing>
                <wp:inline distT="0" distB="0" distL="0" distR="0" wp14:anchorId="12E55ABD" wp14:editId="251580E6">
                  <wp:extent cx="4514850" cy="2620449"/>
                  <wp:effectExtent l="19050" t="19050" r="0" b="8890"/>
                  <wp:docPr id="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6" cstate="print">
                            <a:extLst>
                              <a:ext uri="{28A0092B-C50C-407E-A947-70E740481C1C}">
                                <a14:useLocalDpi xmlns:a14="http://schemas.microsoft.com/office/drawing/2010/main" val="0"/>
                              </a:ext>
                            </a:extLst>
                          </a:blip>
                          <a:srcRect t="8533" r="3104"/>
                          <a:stretch>
                            <a:fillRect/>
                          </a:stretch>
                        </pic:blipFill>
                        <pic:spPr bwMode="auto">
                          <a:xfrm>
                            <a:off x="0" y="0"/>
                            <a:ext cx="4523430" cy="2625429"/>
                          </a:xfrm>
                          <a:prstGeom prst="rect">
                            <a:avLst/>
                          </a:prstGeom>
                          <a:noFill/>
                          <a:ln w="9525" cmpd="sng" algn="ctr">
                            <a:solidFill>
                              <a:schemeClr val="tx1"/>
                            </a:solidFill>
                            <a:miter lim="800000"/>
                            <a:headEnd/>
                            <a:tailEnd/>
                          </a:ln>
                          <a:effectLst/>
                        </pic:spPr>
                      </pic:pic>
                    </a:graphicData>
                  </a:graphic>
                </wp:inline>
              </w:drawing>
            </w:r>
          </w:p>
        </w:tc>
      </w:tr>
      <w:tr w:rsidR="00F8664C" w:rsidRPr="00922D2F" w14:paraId="6A679C78" w14:textId="77777777" w:rsidTr="00727F8C">
        <w:tc>
          <w:tcPr>
            <w:tcW w:w="8978" w:type="dxa"/>
          </w:tcPr>
          <w:p w14:paraId="0B201F90" w14:textId="77777777" w:rsidR="00F8664C" w:rsidRPr="00727F8C" w:rsidRDefault="0078134B" w:rsidP="000A58C5">
            <w:pPr>
              <w:pStyle w:val="Descripcin"/>
              <w:spacing w:before="120" w:after="0" w:line="360" w:lineRule="auto"/>
              <w:jc w:val="center"/>
              <w:rPr>
                <w:rFonts w:ascii="Times New Roman" w:hAnsi="Times New Roman"/>
                <w:color w:val="auto"/>
                <w:sz w:val="24"/>
                <w:szCs w:val="24"/>
              </w:rPr>
            </w:pPr>
            <w:r>
              <w:rPr>
                <w:rFonts w:ascii="Times New Roman" w:hAnsi="Times New Roman"/>
                <w:color w:val="auto"/>
                <w:sz w:val="24"/>
                <w:szCs w:val="24"/>
              </w:rPr>
              <w:t>Figura</w:t>
            </w:r>
            <w:r w:rsidR="00B10069">
              <w:rPr>
                <w:rFonts w:ascii="Times New Roman" w:hAnsi="Times New Roman"/>
                <w:color w:val="auto"/>
                <w:sz w:val="24"/>
                <w:szCs w:val="24"/>
              </w:rPr>
              <w:t xml:space="preserve"> 5</w:t>
            </w:r>
            <w:r w:rsidR="00F8664C" w:rsidRPr="00922D2F">
              <w:rPr>
                <w:rFonts w:ascii="Times New Roman" w:hAnsi="Times New Roman"/>
                <w:color w:val="auto"/>
                <w:sz w:val="24"/>
                <w:szCs w:val="24"/>
              </w:rPr>
              <w:t>. Gr</w:t>
            </w:r>
            <w:r w:rsidR="00727F8C">
              <w:rPr>
                <w:rFonts w:ascii="Times New Roman" w:hAnsi="Times New Roman"/>
                <w:color w:val="auto"/>
                <w:sz w:val="24"/>
                <w:szCs w:val="24"/>
              </w:rPr>
              <w:t>á</w:t>
            </w:r>
            <w:r w:rsidR="00F8664C" w:rsidRPr="00922D2F">
              <w:rPr>
                <w:rFonts w:ascii="Times New Roman" w:hAnsi="Times New Roman"/>
                <w:color w:val="auto"/>
                <w:sz w:val="24"/>
                <w:szCs w:val="24"/>
              </w:rPr>
              <w:t>fica de implementación de te</w:t>
            </w:r>
            <w:r w:rsidR="00505BCE">
              <w:rPr>
                <w:rFonts w:ascii="Times New Roman" w:hAnsi="Times New Roman"/>
                <w:color w:val="auto"/>
                <w:sz w:val="24"/>
                <w:szCs w:val="24"/>
              </w:rPr>
              <w:t>cnologías ambientales 2009-2014</w:t>
            </w:r>
            <w:r w:rsidR="00E436EB">
              <w:rPr>
                <w:rFonts w:ascii="Times New Roman" w:hAnsi="Times New Roman"/>
                <w:color w:val="auto"/>
                <w:sz w:val="24"/>
                <w:szCs w:val="24"/>
              </w:rPr>
              <w:t xml:space="preserve"> </w:t>
            </w:r>
            <w:r w:rsidR="00E436EB" w:rsidRPr="00E436EB">
              <w:rPr>
                <w:rFonts w:ascii="Times New Roman" w:hAnsi="Times New Roman"/>
                <w:color w:val="auto"/>
                <w:sz w:val="24"/>
                <w:szCs w:val="24"/>
              </w:rPr>
              <w:t>(</w:t>
            </w:r>
            <w:r>
              <w:rPr>
                <w:rFonts w:ascii="Times New Roman" w:hAnsi="Times New Roman"/>
                <w:color w:val="auto"/>
                <w:sz w:val="24"/>
                <w:szCs w:val="24"/>
              </w:rPr>
              <w:t>elaboración propia</w:t>
            </w:r>
            <w:r w:rsidR="00E436EB" w:rsidRPr="00E436EB">
              <w:rPr>
                <w:rFonts w:ascii="Times New Roman" w:hAnsi="Times New Roman"/>
                <w:color w:val="auto"/>
                <w:sz w:val="24"/>
                <w:szCs w:val="24"/>
              </w:rPr>
              <w:t>)</w:t>
            </w:r>
          </w:p>
        </w:tc>
      </w:tr>
    </w:tbl>
    <w:p w14:paraId="23EA9A89" w14:textId="77777777" w:rsidR="00727F8C" w:rsidRPr="001B42B2" w:rsidRDefault="00727F8C" w:rsidP="00D643B4">
      <w:pPr>
        <w:spacing w:after="0" w:line="360" w:lineRule="auto"/>
        <w:rPr>
          <w:szCs w:val="24"/>
        </w:rPr>
      </w:pPr>
    </w:p>
    <w:p w14:paraId="7A3745AB" w14:textId="77777777" w:rsidR="00F8664C" w:rsidRDefault="00F8664C" w:rsidP="00D643B4">
      <w:pPr>
        <w:spacing w:after="0" w:line="360" w:lineRule="auto"/>
        <w:jc w:val="both"/>
        <w:rPr>
          <w:szCs w:val="24"/>
        </w:rPr>
      </w:pPr>
      <w:r w:rsidRPr="00701046">
        <w:rPr>
          <w:szCs w:val="24"/>
        </w:rPr>
        <w:t>Mayoritariamente</w:t>
      </w:r>
      <w:r w:rsidR="00727F8C">
        <w:rPr>
          <w:szCs w:val="24"/>
        </w:rPr>
        <w:t>,</w:t>
      </w:r>
      <w:r w:rsidRPr="00701046">
        <w:rPr>
          <w:szCs w:val="24"/>
        </w:rPr>
        <w:t xml:space="preserve"> se han implementado tecnologías solares térmicas, pues representan poco más del 75% de</w:t>
      </w:r>
      <w:r w:rsidR="00745215">
        <w:rPr>
          <w:szCs w:val="24"/>
        </w:rPr>
        <w:t>l total de</w:t>
      </w:r>
      <w:r w:rsidRPr="00701046">
        <w:rPr>
          <w:szCs w:val="24"/>
        </w:rPr>
        <w:t xml:space="preserve"> las tecnologías insertadas en comunidades indígenas marginadas</w:t>
      </w:r>
      <w:r w:rsidR="00B10069">
        <w:rPr>
          <w:szCs w:val="24"/>
        </w:rPr>
        <w:t xml:space="preserve"> (Fig</w:t>
      </w:r>
      <w:r w:rsidR="0078134B">
        <w:rPr>
          <w:szCs w:val="24"/>
        </w:rPr>
        <w:t>ura</w:t>
      </w:r>
      <w:r w:rsidR="00B10069">
        <w:rPr>
          <w:szCs w:val="24"/>
        </w:rPr>
        <w:t xml:space="preserve"> 6</w:t>
      </w:r>
      <w:r w:rsidR="00745215">
        <w:rPr>
          <w:szCs w:val="24"/>
        </w:rPr>
        <w:t>)</w:t>
      </w:r>
      <w:r w:rsidR="00727F8C">
        <w:rPr>
          <w:szCs w:val="24"/>
        </w:rPr>
        <w:t>.</w:t>
      </w:r>
    </w:p>
    <w:p w14:paraId="3578B166" w14:textId="77777777" w:rsidR="00727F8C" w:rsidRPr="00701046" w:rsidRDefault="00727F8C" w:rsidP="00D643B4">
      <w:pPr>
        <w:spacing w:after="0" w:line="360" w:lineRule="auto"/>
        <w:jc w:val="both"/>
        <w:rPr>
          <w:szCs w:val="24"/>
        </w:rPr>
      </w:pPr>
    </w:p>
    <w:tbl>
      <w:tblPr>
        <w:tblW w:w="0" w:type="auto"/>
        <w:jc w:val="center"/>
        <w:tblLook w:val="04A0" w:firstRow="1" w:lastRow="0" w:firstColumn="1" w:lastColumn="0" w:noHBand="0" w:noVBand="1"/>
      </w:tblPr>
      <w:tblGrid>
        <w:gridCol w:w="7506"/>
      </w:tblGrid>
      <w:tr w:rsidR="00F8664C" w:rsidRPr="00922D2F" w14:paraId="46B577EF" w14:textId="77777777" w:rsidTr="00922D2F">
        <w:trPr>
          <w:trHeight w:val="4328"/>
          <w:jc w:val="center"/>
        </w:trPr>
        <w:tc>
          <w:tcPr>
            <w:tcW w:w="6902" w:type="dxa"/>
          </w:tcPr>
          <w:p w14:paraId="723A6EB1" w14:textId="1FFBF040" w:rsidR="00F8664C" w:rsidRPr="00922D2F" w:rsidRDefault="00A07564" w:rsidP="00D643B4">
            <w:pPr>
              <w:keepNext/>
              <w:spacing w:after="0" w:line="360" w:lineRule="auto"/>
              <w:contextualSpacing/>
              <w:jc w:val="center"/>
              <w:rPr>
                <w:sz w:val="22"/>
                <w:szCs w:val="24"/>
              </w:rPr>
            </w:pPr>
            <w:r>
              <w:rPr>
                <w:noProof/>
                <w:sz w:val="22"/>
                <w:szCs w:val="24"/>
                <w:lang w:val="es-ES" w:eastAsia="es-ES"/>
              </w:rPr>
              <w:lastRenderedPageBreak/>
              <w:drawing>
                <wp:inline distT="0" distB="0" distL="0" distR="0" wp14:anchorId="1F3C8A9D" wp14:editId="44FEBAC4">
                  <wp:extent cx="4607193" cy="2921330"/>
                  <wp:effectExtent l="19050" t="19050" r="3175" b="0"/>
                  <wp:docPr id="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9CA489.tmp"/>
                          <pic:cNvPicPr/>
                        </pic:nvPicPr>
                        <pic:blipFill>
                          <a:blip r:embed="rId17">
                            <a:extLst>
                              <a:ext uri="{28A0092B-C50C-407E-A947-70E740481C1C}">
                                <a14:useLocalDpi xmlns:a14="http://schemas.microsoft.com/office/drawing/2010/main" val="0"/>
                              </a:ext>
                            </a:extLst>
                          </a:blip>
                          <a:stretch>
                            <a:fillRect/>
                          </a:stretch>
                        </pic:blipFill>
                        <pic:spPr>
                          <a:xfrm>
                            <a:off x="0" y="0"/>
                            <a:ext cx="4615318" cy="2926482"/>
                          </a:xfrm>
                          <a:prstGeom prst="rect">
                            <a:avLst/>
                          </a:prstGeom>
                          <a:ln>
                            <a:solidFill>
                              <a:schemeClr val="tx1"/>
                            </a:solidFill>
                          </a:ln>
                        </pic:spPr>
                      </pic:pic>
                    </a:graphicData>
                  </a:graphic>
                </wp:inline>
              </w:drawing>
            </w:r>
          </w:p>
        </w:tc>
      </w:tr>
      <w:tr w:rsidR="00F8664C" w:rsidRPr="00922D2F" w14:paraId="79BC0F91" w14:textId="77777777" w:rsidTr="00922D2F">
        <w:trPr>
          <w:trHeight w:val="271"/>
          <w:jc w:val="center"/>
        </w:trPr>
        <w:tc>
          <w:tcPr>
            <w:tcW w:w="6902" w:type="dxa"/>
          </w:tcPr>
          <w:p w14:paraId="3AC6DA93" w14:textId="77777777" w:rsidR="00F8664C" w:rsidRPr="00922D2F" w:rsidRDefault="00F8664C" w:rsidP="000A58C5">
            <w:pPr>
              <w:spacing w:before="120" w:after="0" w:line="360" w:lineRule="auto"/>
              <w:jc w:val="center"/>
              <w:rPr>
                <w:b/>
                <w:sz w:val="22"/>
                <w:szCs w:val="24"/>
              </w:rPr>
            </w:pPr>
            <w:r w:rsidRPr="00727F8C">
              <w:rPr>
                <w:b/>
                <w:szCs w:val="24"/>
              </w:rPr>
              <w:t>Fig</w:t>
            </w:r>
            <w:r w:rsidR="0078134B">
              <w:rPr>
                <w:b/>
                <w:szCs w:val="24"/>
              </w:rPr>
              <w:t>ura</w:t>
            </w:r>
            <w:r w:rsidR="00B10069" w:rsidRPr="00727F8C">
              <w:rPr>
                <w:b/>
                <w:szCs w:val="24"/>
              </w:rPr>
              <w:t xml:space="preserve"> 6. Ecotecnologías</w:t>
            </w:r>
            <w:r w:rsidRPr="00727F8C">
              <w:rPr>
                <w:b/>
                <w:szCs w:val="24"/>
              </w:rPr>
              <w:t xml:space="preserve"> implementadas</w:t>
            </w:r>
            <w:r w:rsidR="0078134B">
              <w:rPr>
                <w:b/>
                <w:szCs w:val="24"/>
              </w:rPr>
              <w:t xml:space="preserve"> </w:t>
            </w:r>
            <w:r w:rsidR="00B10D91" w:rsidRPr="00B10D91">
              <w:rPr>
                <w:b/>
                <w:szCs w:val="24"/>
              </w:rPr>
              <w:t>(</w:t>
            </w:r>
            <w:r w:rsidR="0078134B">
              <w:rPr>
                <w:b/>
                <w:szCs w:val="24"/>
              </w:rPr>
              <w:t>elaboración propia</w:t>
            </w:r>
            <w:r w:rsidR="00B10D91" w:rsidRPr="00B10D91">
              <w:rPr>
                <w:b/>
                <w:szCs w:val="24"/>
              </w:rPr>
              <w:t>)</w:t>
            </w:r>
          </w:p>
        </w:tc>
      </w:tr>
    </w:tbl>
    <w:p w14:paraId="3EAE2988" w14:textId="77777777" w:rsidR="00727F8C" w:rsidRPr="001B42B2" w:rsidRDefault="00727F8C" w:rsidP="00D643B4">
      <w:pPr>
        <w:spacing w:after="0" w:line="360" w:lineRule="auto"/>
        <w:rPr>
          <w:szCs w:val="24"/>
        </w:rPr>
      </w:pPr>
    </w:p>
    <w:p w14:paraId="3A7C29FD" w14:textId="77777777" w:rsidR="00F8664C" w:rsidRDefault="00F8664C" w:rsidP="00D643B4">
      <w:pPr>
        <w:spacing w:after="0" w:line="360" w:lineRule="auto"/>
        <w:jc w:val="both"/>
        <w:rPr>
          <w:szCs w:val="24"/>
        </w:rPr>
      </w:pPr>
      <w:r w:rsidRPr="00701046">
        <w:rPr>
          <w:szCs w:val="24"/>
        </w:rPr>
        <w:t>Las implementaciones han sido pos</w:t>
      </w:r>
      <w:r w:rsidR="00AE42A2">
        <w:rPr>
          <w:szCs w:val="24"/>
        </w:rPr>
        <w:t>ibles gracias a la colaboración</w:t>
      </w:r>
      <w:r w:rsidRPr="00701046">
        <w:rPr>
          <w:szCs w:val="24"/>
        </w:rPr>
        <w:t xml:space="preserve"> de </w:t>
      </w:r>
      <w:r w:rsidR="00727F8C">
        <w:rPr>
          <w:szCs w:val="24"/>
        </w:rPr>
        <w:t>i</w:t>
      </w:r>
      <w:r w:rsidRPr="00701046">
        <w:rPr>
          <w:szCs w:val="24"/>
        </w:rPr>
        <w:t>nstituciones como la Universidad Intercultural Indígena de Michoacán, el Centro Juvenil para el Desarrollo de Ecot</w:t>
      </w:r>
      <w:r w:rsidR="00727F8C">
        <w:rPr>
          <w:szCs w:val="24"/>
        </w:rPr>
        <w:t>e</w:t>
      </w:r>
      <w:r w:rsidRPr="00701046">
        <w:rPr>
          <w:szCs w:val="24"/>
        </w:rPr>
        <w:t>cnias, la Secretar</w:t>
      </w:r>
      <w:r w:rsidR="00727F8C">
        <w:rPr>
          <w:szCs w:val="24"/>
        </w:rPr>
        <w:t>í</w:t>
      </w:r>
      <w:r w:rsidRPr="00701046">
        <w:rPr>
          <w:szCs w:val="24"/>
        </w:rPr>
        <w:t>a de Urbanismo y Medio Ambiente de Michoacán</w:t>
      </w:r>
      <w:r w:rsidR="00727F8C">
        <w:rPr>
          <w:szCs w:val="24"/>
        </w:rPr>
        <w:t>,</w:t>
      </w:r>
      <w:r w:rsidRPr="00701046">
        <w:rPr>
          <w:szCs w:val="24"/>
        </w:rPr>
        <w:t xml:space="preserve"> y el Concejo Nacional de Ciencia y Tecnología; </w:t>
      </w:r>
      <w:r w:rsidR="009747E3">
        <w:rPr>
          <w:szCs w:val="24"/>
        </w:rPr>
        <w:t>pero</w:t>
      </w:r>
      <w:r w:rsidR="009B14A9">
        <w:rPr>
          <w:szCs w:val="24"/>
        </w:rPr>
        <w:t>,</w:t>
      </w:r>
      <w:r w:rsidR="009747E3">
        <w:rPr>
          <w:szCs w:val="24"/>
        </w:rPr>
        <w:t xml:space="preserve"> de manera </w:t>
      </w:r>
      <w:r w:rsidR="00727F8C">
        <w:rPr>
          <w:szCs w:val="24"/>
        </w:rPr>
        <w:t>fundamental, gracias</w:t>
      </w:r>
      <w:r w:rsidR="009747E3">
        <w:rPr>
          <w:szCs w:val="24"/>
        </w:rPr>
        <w:t xml:space="preserve"> a la disposición de las comunidades indígenas citadas líneas arriba</w:t>
      </w:r>
      <w:r w:rsidR="009B14A9">
        <w:rPr>
          <w:szCs w:val="24"/>
        </w:rPr>
        <w:t>,</w:t>
      </w:r>
      <w:r w:rsidR="009747E3">
        <w:rPr>
          <w:szCs w:val="24"/>
        </w:rPr>
        <w:t xml:space="preserve"> </w:t>
      </w:r>
      <w:r w:rsidR="00727F8C">
        <w:rPr>
          <w:szCs w:val="24"/>
        </w:rPr>
        <w:t>y a programas como “I</w:t>
      </w:r>
      <w:r w:rsidRPr="00701046">
        <w:rPr>
          <w:szCs w:val="24"/>
        </w:rPr>
        <w:t>mplementación de ecot</w:t>
      </w:r>
      <w:r w:rsidR="00727F8C">
        <w:rPr>
          <w:szCs w:val="24"/>
        </w:rPr>
        <w:t>e</w:t>
      </w:r>
      <w:r w:rsidRPr="00701046">
        <w:rPr>
          <w:szCs w:val="24"/>
        </w:rPr>
        <w:t>cnias en comunidades indígenas como estrategia para la conservación de recursos naturales”, “</w:t>
      </w:r>
      <w:r w:rsidR="00727F8C">
        <w:rPr>
          <w:szCs w:val="24"/>
        </w:rPr>
        <w:t>I</w:t>
      </w:r>
      <w:r w:rsidRPr="00701046">
        <w:rPr>
          <w:szCs w:val="24"/>
        </w:rPr>
        <w:t>mp</w:t>
      </w:r>
      <w:r w:rsidR="003E7338">
        <w:rPr>
          <w:szCs w:val="24"/>
        </w:rPr>
        <w:t>lementación de cocinas solares J</w:t>
      </w:r>
      <w:r w:rsidRPr="00701046">
        <w:rPr>
          <w:szCs w:val="24"/>
        </w:rPr>
        <w:t>or</w:t>
      </w:r>
      <w:r w:rsidR="003E7338">
        <w:rPr>
          <w:szCs w:val="24"/>
        </w:rPr>
        <w:t>h</w:t>
      </w:r>
      <w:r w:rsidRPr="00701046">
        <w:rPr>
          <w:szCs w:val="24"/>
        </w:rPr>
        <w:t>ejparan</w:t>
      </w:r>
      <w:r w:rsidR="005E04B4">
        <w:rPr>
          <w:szCs w:val="24"/>
        </w:rPr>
        <w:t>t</w:t>
      </w:r>
      <w:r w:rsidRPr="00701046">
        <w:rPr>
          <w:szCs w:val="24"/>
        </w:rPr>
        <w:t>skua” y “Ecot</w:t>
      </w:r>
      <w:r w:rsidR="00727F8C">
        <w:rPr>
          <w:szCs w:val="24"/>
        </w:rPr>
        <w:t>e</w:t>
      </w:r>
      <w:r w:rsidRPr="00701046">
        <w:rPr>
          <w:szCs w:val="24"/>
        </w:rPr>
        <w:t>cnias y manejo sustentable de los recursos naturales”. A través de las acciones emprendidas, mencionadas anteriormente, ha sido posible capacitar a más de dos mil personas en materia de tecnologías solares térmicas y ecot</w:t>
      </w:r>
      <w:r w:rsidR="00727F8C">
        <w:rPr>
          <w:szCs w:val="24"/>
        </w:rPr>
        <w:t>e</w:t>
      </w:r>
      <w:r w:rsidRPr="00701046">
        <w:rPr>
          <w:szCs w:val="24"/>
        </w:rPr>
        <w:t>cnias para el sector rural</w:t>
      </w:r>
      <w:r w:rsidR="0078134B">
        <w:rPr>
          <w:szCs w:val="24"/>
        </w:rPr>
        <w:t xml:space="preserve"> (Figura</w:t>
      </w:r>
      <w:r w:rsidR="0057740A">
        <w:rPr>
          <w:szCs w:val="24"/>
        </w:rPr>
        <w:t xml:space="preserve"> 7</w:t>
      </w:r>
      <w:r w:rsidR="00745215">
        <w:rPr>
          <w:szCs w:val="24"/>
        </w:rPr>
        <w:t>)</w:t>
      </w:r>
      <w:r w:rsidR="009B14A9">
        <w:rPr>
          <w:szCs w:val="24"/>
        </w:rPr>
        <w:t xml:space="preserve">. Con estos </w:t>
      </w:r>
      <w:r w:rsidRPr="00701046">
        <w:rPr>
          <w:szCs w:val="24"/>
        </w:rPr>
        <w:t>conocimientos</w:t>
      </w:r>
      <w:r w:rsidR="009B14A9">
        <w:rPr>
          <w:szCs w:val="24"/>
        </w:rPr>
        <w:t xml:space="preserve">, </w:t>
      </w:r>
      <w:r w:rsidRPr="00701046">
        <w:rPr>
          <w:szCs w:val="24"/>
        </w:rPr>
        <w:t xml:space="preserve">los habitantes de comunidades indígenas replican </w:t>
      </w:r>
      <w:r w:rsidR="009B14A9">
        <w:rPr>
          <w:szCs w:val="24"/>
        </w:rPr>
        <w:t xml:space="preserve">e </w:t>
      </w:r>
      <w:r w:rsidR="009B14A9" w:rsidRPr="00701046">
        <w:rPr>
          <w:szCs w:val="24"/>
        </w:rPr>
        <w:t xml:space="preserve">incorporan a su vida cotidiana </w:t>
      </w:r>
      <w:r w:rsidRPr="00701046">
        <w:rPr>
          <w:szCs w:val="24"/>
        </w:rPr>
        <w:t>tecnologías que aprovecha</w:t>
      </w:r>
      <w:r w:rsidR="009B14A9">
        <w:rPr>
          <w:szCs w:val="24"/>
        </w:rPr>
        <w:t>n fuentes renovables de energía</w:t>
      </w:r>
      <w:r w:rsidRPr="00701046">
        <w:rPr>
          <w:szCs w:val="24"/>
        </w:rPr>
        <w:t>, y que generan mejoras socio-ambie</w:t>
      </w:r>
      <w:r w:rsidR="00727F8C">
        <w:rPr>
          <w:szCs w:val="24"/>
        </w:rPr>
        <w:t>ntales de manera más frecuente.</w:t>
      </w:r>
    </w:p>
    <w:p w14:paraId="486391BF" w14:textId="77777777" w:rsidR="00727F8C" w:rsidRPr="00701046" w:rsidRDefault="00727F8C" w:rsidP="00D643B4">
      <w:pPr>
        <w:spacing w:after="0" w:line="360" w:lineRule="auto"/>
        <w:jc w:val="both"/>
        <w:rPr>
          <w:szCs w:val="24"/>
        </w:rPr>
      </w:pPr>
    </w:p>
    <w:tbl>
      <w:tblPr>
        <w:tblW w:w="0" w:type="auto"/>
        <w:jc w:val="center"/>
        <w:tblLook w:val="04A0" w:firstRow="1" w:lastRow="0" w:firstColumn="1" w:lastColumn="0" w:noHBand="0" w:noVBand="1"/>
      </w:tblPr>
      <w:tblGrid>
        <w:gridCol w:w="8676"/>
      </w:tblGrid>
      <w:tr w:rsidR="00F8664C" w:rsidRPr="00922D2F" w14:paraId="2878CF31" w14:textId="77777777" w:rsidTr="00922D2F">
        <w:trPr>
          <w:jc w:val="center"/>
        </w:trPr>
        <w:tc>
          <w:tcPr>
            <w:tcW w:w="6882" w:type="dxa"/>
          </w:tcPr>
          <w:p w14:paraId="2EDB2720" w14:textId="77777777" w:rsidR="00F8664C" w:rsidRPr="00922D2F" w:rsidRDefault="009C3CF0" w:rsidP="00315EF8">
            <w:pPr>
              <w:spacing w:after="0" w:line="360" w:lineRule="auto"/>
              <w:contextualSpacing/>
              <w:rPr>
                <w:sz w:val="22"/>
                <w:szCs w:val="24"/>
              </w:rPr>
            </w:pPr>
            <w:r>
              <w:rPr>
                <w:noProof/>
                <w:sz w:val="22"/>
                <w:szCs w:val="24"/>
                <w:lang w:val="es-ES" w:eastAsia="es-ES"/>
              </w:rPr>
              <w:lastRenderedPageBreak/>
              <w:drawing>
                <wp:inline distT="0" distB="0" distL="0" distR="0" wp14:anchorId="41AB379A" wp14:editId="7F878EB6">
                  <wp:extent cx="5362575" cy="3876675"/>
                  <wp:effectExtent l="0" t="0" r="9525" b="9525"/>
                  <wp:docPr id="4" name="Gráfico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F8664C" w:rsidRPr="00922D2F" w14:paraId="57B40D2A" w14:textId="77777777" w:rsidTr="00922D2F">
        <w:trPr>
          <w:jc w:val="center"/>
        </w:trPr>
        <w:tc>
          <w:tcPr>
            <w:tcW w:w="6882" w:type="dxa"/>
          </w:tcPr>
          <w:p w14:paraId="3DB1591A" w14:textId="77777777" w:rsidR="00F8664C" w:rsidRPr="00922D2F" w:rsidRDefault="0078134B" w:rsidP="000A58C5">
            <w:pPr>
              <w:spacing w:before="120" w:after="0" w:line="360" w:lineRule="auto"/>
              <w:jc w:val="center"/>
              <w:rPr>
                <w:b/>
                <w:sz w:val="22"/>
                <w:szCs w:val="24"/>
              </w:rPr>
            </w:pPr>
            <w:r>
              <w:rPr>
                <w:b/>
                <w:szCs w:val="24"/>
              </w:rPr>
              <w:t>Figura</w:t>
            </w:r>
            <w:r w:rsidR="0057740A" w:rsidRPr="00727F8C">
              <w:rPr>
                <w:b/>
                <w:szCs w:val="24"/>
              </w:rPr>
              <w:t xml:space="preserve"> 7</w:t>
            </w:r>
            <w:r w:rsidR="00745215" w:rsidRPr="00727F8C">
              <w:rPr>
                <w:b/>
                <w:szCs w:val="24"/>
              </w:rPr>
              <w:t>. Capacitación gradual a personas de 2009 a 2014</w:t>
            </w:r>
            <w:r>
              <w:rPr>
                <w:b/>
                <w:szCs w:val="24"/>
              </w:rPr>
              <w:t xml:space="preserve"> (elaboración propia</w:t>
            </w:r>
            <w:r w:rsidR="00C4127F" w:rsidRPr="00C4127F">
              <w:rPr>
                <w:b/>
                <w:szCs w:val="24"/>
              </w:rPr>
              <w:t>)</w:t>
            </w:r>
          </w:p>
        </w:tc>
      </w:tr>
    </w:tbl>
    <w:p w14:paraId="3169F27B" w14:textId="77777777" w:rsidR="00727F8C" w:rsidRPr="001B42B2" w:rsidRDefault="00727F8C" w:rsidP="00D643B4">
      <w:pPr>
        <w:spacing w:after="0" w:line="360" w:lineRule="auto"/>
        <w:jc w:val="both"/>
        <w:rPr>
          <w:rFonts w:eastAsia="Times New Roman"/>
          <w:bCs/>
          <w:szCs w:val="28"/>
        </w:rPr>
      </w:pPr>
    </w:p>
    <w:p w14:paraId="48881394" w14:textId="77777777" w:rsidR="00727F8C" w:rsidRPr="001B42B2" w:rsidRDefault="00727F8C" w:rsidP="00DC084F">
      <w:pPr>
        <w:spacing w:after="120" w:line="360" w:lineRule="auto"/>
        <w:jc w:val="both"/>
        <w:rPr>
          <w:rFonts w:eastAsia="Times New Roman"/>
          <w:b/>
          <w:bCs/>
          <w:sz w:val="28"/>
          <w:szCs w:val="24"/>
        </w:rPr>
      </w:pPr>
      <w:r w:rsidRPr="001B42B2">
        <w:rPr>
          <w:rFonts w:eastAsia="Times New Roman"/>
          <w:b/>
          <w:bCs/>
          <w:sz w:val="28"/>
          <w:szCs w:val="24"/>
        </w:rPr>
        <w:t>Resultados y discusión</w:t>
      </w:r>
    </w:p>
    <w:p w14:paraId="2763E5C4" w14:textId="77777777" w:rsidR="00F8664C" w:rsidRPr="00FC6741" w:rsidRDefault="00F8664C" w:rsidP="00D643B4">
      <w:pPr>
        <w:spacing w:after="0" w:line="360" w:lineRule="auto"/>
        <w:jc w:val="both"/>
      </w:pPr>
      <w:r w:rsidRPr="00FC6741">
        <w:t xml:space="preserve">Uno de los principales retos de la investigación científica es lograr </w:t>
      </w:r>
      <w:r w:rsidR="00753264">
        <w:t xml:space="preserve">su </w:t>
      </w:r>
      <w:r w:rsidRPr="00FC6741">
        <w:t>aplica</w:t>
      </w:r>
      <w:r w:rsidR="00753264">
        <w:t>ción</w:t>
      </w:r>
      <w:r w:rsidRPr="00FC6741">
        <w:t xml:space="preserve"> </w:t>
      </w:r>
      <w:r w:rsidR="00753264">
        <w:t>en</w:t>
      </w:r>
      <w:r w:rsidRPr="00FC6741">
        <w:t xml:space="preserve"> la sociedad, </w:t>
      </w:r>
      <w:r w:rsidR="00D901F1">
        <w:t>con el fin de</w:t>
      </w:r>
      <w:r w:rsidR="00823338">
        <w:t xml:space="preserve"> </w:t>
      </w:r>
      <w:r w:rsidRPr="00FC6741">
        <w:t xml:space="preserve">generar beneficios y alcances significativos </w:t>
      </w:r>
      <w:r w:rsidR="00823338">
        <w:t>en la</w:t>
      </w:r>
      <w:r>
        <w:t xml:space="preserve"> adopción</w:t>
      </w:r>
      <w:r w:rsidRPr="00FC6741">
        <w:t xml:space="preserve"> y apropiación</w:t>
      </w:r>
      <w:r w:rsidR="00753264">
        <w:t xml:space="preserve"> de la misma</w:t>
      </w:r>
      <w:r w:rsidRPr="00FC6741">
        <w:t xml:space="preserve">. Por lo anterior, los objetivos planteados en </w:t>
      </w:r>
      <w:r w:rsidR="00753264">
        <w:t>este trabajo</w:t>
      </w:r>
      <w:r w:rsidRPr="00FC6741">
        <w:t xml:space="preserve"> son consistentes con el </w:t>
      </w:r>
      <w:r w:rsidR="00753264">
        <w:t xml:space="preserve">principio </w:t>
      </w:r>
      <w:r w:rsidRPr="00FC6741">
        <w:t>“pens</w:t>
      </w:r>
      <w:r>
        <w:t>ar global, actual local</w:t>
      </w:r>
      <w:r w:rsidR="005764BB">
        <w:t>”</w:t>
      </w:r>
      <w:r>
        <w:t xml:space="preserve">. </w:t>
      </w:r>
      <w:r w:rsidRPr="00FC6741">
        <w:t xml:space="preserve">El proyecto de </w:t>
      </w:r>
      <w:r w:rsidR="0060773A">
        <w:t>capacitación, implementac</w:t>
      </w:r>
      <w:r w:rsidR="00753264">
        <w:t>ión y transferencia tecnológica</w:t>
      </w:r>
      <w:r w:rsidR="0060773A">
        <w:t xml:space="preserve"> </w:t>
      </w:r>
      <w:r w:rsidRPr="00FC6741">
        <w:t>consideró los sig</w:t>
      </w:r>
      <w:r w:rsidR="0060773A">
        <w:t xml:space="preserve">uientes puntos: selección de </w:t>
      </w:r>
      <w:r w:rsidRPr="00FC6741">
        <w:t>comunidad</w:t>
      </w:r>
      <w:r w:rsidR="0060773A">
        <w:t>es</w:t>
      </w:r>
      <w:r w:rsidRPr="00FC6741">
        <w:t xml:space="preserve"> receptora</w:t>
      </w:r>
      <w:r w:rsidR="0060773A">
        <w:t>s</w:t>
      </w:r>
      <w:r w:rsidR="00753264">
        <w:t>;</w:t>
      </w:r>
      <w:r w:rsidRPr="00FC6741">
        <w:t xml:space="preserve"> diagnóstico</w:t>
      </w:r>
      <w:r w:rsidR="0060773A">
        <w:t>s comunitarios</w:t>
      </w:r>
      <w:r w:rsidR="00823338">
        <w:t xml:space="preserve"> </w:t>
      </w:r>
      <w:r w:rsidRPr="00FC6741">
        <w:t>del uso y e</w:t>
      </w:r>
      <w:r w:rsidR="0060773A">
        <w:t>xtracción de recursos naturales</w:t>
      </w:r>
      <w:r w:rsidR="00753264">
        <w:t>;</w:t>
      </w:r>
      <w:r w:rsidRPr="00FC6741">
        <w:t xml:space="preserve"> capacitación bilingüe sobre el uso, mantenimiento y </w:t>
      </w:r>
      <w:r w:rsidR="00753264">
        <w:t>construcción de cocinas solares;</w:t>
      </w:r>
      <w:r w:rsidRPr="00FC6741">
        <w:t xml:space="preserve"> monitoreo inicial de uso y apropiación de cocinas solares.</w:t>
      </w:r>
    </w:p>
    <w:p w14:paraId="3E72513E" w14:textId="77777777" w:rsidR="005A566B" w:rsidRDefault="005A566B" w:rsidP="00D643B4">
      <w:pPr>
        <w:spacing w:after="0" w:line="360" w:lineRule="auto"/>
        <w:contextualSpacing/>
        <w:jc w:val="both"/>
      </w:pPr>
    </w:p>
    <w:p w14:paraId="42A3847A" w14:textId="79C0E050" w:rsidR="00F8664C" w:rsidRPr="00FC6741" w:rsidRDefault="00F8664C" w:rsidP="00D643B4">
      <w:pPr>
        <w:spacing w:after="0" w:line="360" w:lineRule="auto"/>
        <w:contextualSpacing/>
        <w:jc w:val="both"/>
      </w:pPr>
      <w:r w:rsidRPr="00FC6741">
        <w:t xml:space="preserve">Los resultados </w:t>
      </w:r>
      <w:r w:rsidR="00753264">
        <w:t xml:space="preserve">de la evaluación de extracción </w:t>
      </w:r>
      <w:r w:rsidRPr="00FC6741">
        <w:t>y</w:t>
      </w:r>
      <w:r w:rsidR="00753264">
        <w:t xml:space="preserve"> consumo de recursos maderables</w:t>
      </w:r>
      <w:r w:rsidRPr="00FC6741">
        <w:t xml:space="preserve"> mostraron</w:t>
      </w:r>
      <w:r w:rsidR="00753264">
        <w:t xml:space="preserve"> que el consumo anual promedio por familia</w:t>
      </w:r>
      <w:r w:rsidRPr="00FC6741">
        <w:t xml:space="preserve"> es de 6.9 toneladas. La mayoría de </w:t>
      </w:r>
      <w:r w:rsidR="00753264">
        <w:t>las familias encuestadas (62%)</w:t>
      </w:r>
      <w:r w:rsidRPr="00FC6741">
        <w:t xml:space="preserve"> realizan extracción del recurso maderable una ve</w:t>
      </w:r>
      <w:r w:rsidR="00753264">
        <w:t>z por semana, y únicamente el 1</w:t>
      </w:r>
      <w:r w:rsidRPr="00FC6741">
        <w:t>% de ellas recoge leña con mayor frecuencia (5 veces por semana), pero</w:t>
      </w:r>
      <w:r w:rsidR="00753264">
        <w:t>,</w:t>
      </w:r>
      <w:r w:rsidRPr="00FC6741">
        <w:t xml:space="preserve"> aun </w:t>
      </w:r>
      <w:r w:rsidRPr="00FC6741">
        <w:lastRenderedPageBreak/>
        <w:t>así</w:t>
      </w:r>
      <w:r w:rsidR="00753264">
        <w:t>,</w:t>
      </w:r>
      <w:r w:rsidR="00D901F1">
        <w:t xml:space="preserve"> en promedio</w:t>
      </w:r>
      <w:r w:rsidRPr="00FC6741">
        <w:t xml:space="preserve"> se realizan 5 extracciones de recurso maderable al me</w:t>
      </w:r>
      <w:r w:rsidR="00456812">
        <w:t xml:space="preserve">s </w:t>
      </w:r>
      <w:r w:rsidR="00DC084F">
        <w:t>(Correa et al</w:t>
      </w:r>
      <w:r w:rsidR="00453BC6">
        <w:t>.</w:t>
      </w:r>
      <w:r w:rsidR="00DC084F">
        <w:t>, 2014)</w:t>
      </w:r>
      <w:r w:rsidR="00753264" w:rsidRPr="00DC084F">
        <w:t>.</w:t>
      </w:r>
      <w:r w:rsidR="00753264">
        <w:t xml:space="preserve"> Cuando</w:t>
      </w:r>
      <w:r w:rsidRPr="00FC6741">
        <w:t xml:space="preserve"> no se puede extraer la</w:t>
      </w:r>
      <w:r w:rsidR="00753264">
        <w:t xml:space="preserve"> leña por diversas causas (</w:t>
      </w:r>
      <w:r w:rsidRPr="00FC6741">
        <w:t>por ejemplo</w:t>
      </w:r>
      <w:r w:rsidR="00753264">
        <w:t>,</w:t>
      </w:r>
      <w:r w:rsidR="0060773A">
        <w:t xml:space="preserve"> en la tempor</w:t>
      </w:r>
      <w:r w:rsidR="00753264">
        <w:t>ada de lluvias, o debido a otros factores),</w:t>
      </w:r>
      <w:r w:rsidR="0060773A">
        <w:t xml:space="preserve"> l</w:t>
      </w:r>
      <w:r w:rsidRPr="00FC6741">
        <w:t>os pobladores se ven obligados a comprar la leña, que tiene un costo prome</w:t>
      </w:r>
      <w:r w:rsidR="00753264">
        <w:t>dio de 100 pesos semanalmente, lo cual</w:t>
      </w:r>
      <w:r w:rsidRPr="00FC6741">
        <w:t xml:space="preserve"> representa un gasto elevado, tratándose de familias que perciben un salario del orden de 600 pesos por semana.</w:t>
      </w:r>
    </w:p>
    <w:p w14:paraId="161E04B4" w14:textId="77777777" w:rsidR="005A566B" w:rsidRDefault="005A566B" w:rsidP="00D643B4">
      <w:pPr>
        <w:spacing w:after="0" w:line="360" w:lineRule="auto"/>
        <w:contextualSpacing/>
        <w:jc w:val="both"/>
      </w:pPr>
    </w:p>
    <w:p w14:paraId="18A732B4" w14:textId="77777777" w:rsidR="00D3670C" w:rsidRDefault="00F8664C" w:rsidP="00DC084F">
      <w:pPr>
        <w:spacing w:after="0" w:line="360" w:lineRule="auto"/>
        <w:contextualSpacing/>
        <w:jc w:val="both"/>
      </w:pPr>
      <w:r w:rsidRPr="00FC6741">
        <w:t xml:space="preserve">Del análisis </w:t>
      </w:r>
      <w:r w:rsidR="00DC084F">
        <w:t>de</w:t>
      </w:r>
      <w:r w:rsidRPr="00FC6741">
        <w:t xml:space="preserve">l diagnóstico se obtuvo la evaluación </w:t>
      </w:r>
      <w:r w:rsidR="00D3670C">
        <w:t>sobre el</w:t>
      </w:r>
      <w:r w:rsidRPr="00FC6741">
        <w:t xml:space="preserve"> uso </w:t>
      </w:r>
      <w:r w:rsidR="00D3670C">
        <w:t>de la</w:t>
      </w:r>
      <w:r w:rsidRPr="00FC6741">
        <w:t xml:space="preserve"> c</w:t>
      </w:r>
      <w:r w:rsidR="00D3670C">
        <w:t>ombustión del recurso maderable. E</w:t>
      </w:r>
      <w:r w:rsidRPr="00FC6741">
        <w:t>l resultado fue que la activid</w:t>
      </w:r>
      <w:r w:rsidR="00D3670C">
        <w:t>ad que representa mayor consumo</w:t>
      </w:r>
      <w:r w:rsidRPr="00FC6741">
        <w:t xml:space="preserve"> es la elaboración de tortillas</w:t>
      </w:r>
      <w:r w:rsidR="00D3670C">
        <w:t>, mientras que</w:t>
      </w:r>
      <w:r w:rsidRPr="00FC6741">
        <w:t xml:space="preserve"> el resto</w:t>
      </w:r>
      <w:r w:rsidR="00D3670C">
        <w:t xml:space="preserve"> se consume de maneras diversas,</w:t>
      </w:r>
      <w:r w:rsidRPr="00FC6741">
        <w:t xml:space="preserve"> en actividades como preparación de sopas, atoles, cocción de verduras, cocción de tamales, para hervir leche, cocer carne, cocer huevo, cocer frijoles y calentar agua</w:t>
      </w:r>
      <w:r w:rsidR="00D3670C">
        <w:t>.</w:t>
      </w:r>
    </w:p>
    <w:p w14:paraId="6150D78A" w14:textId="77777777" w:rsidR="005A566B" w:rsidRDefault="005A566B" w:rsidP="00D643B4">
      <w:pPr>
        <w:spacing w:after="0" w:line="360" w:lineRule="auto"/>
        <w:contextualSpacing/>
        <w:jc w:val="both"/>
      </w:pPr>
    </w:p>
    <w:p w14:paraId="7569B327" w14:textId="272F3D03" w:rsidR="00F8664C" w:rsidRDefault="00F8664C" w:rsidP="00897E36">
      <w:pPr>
        <w:spacing w:after="0" w:line="360" w:lineRule="auto"/>
        <w:contextualSpacing/>
        <w:jc w:val="both"/>
      </w:pPr>
      <w:r w:rsidRPr="00FC6741">
        <w:t>Ahora bien</w:t>
      </w:r>
      <w:r w:rsidR="00513001">
        <w:t xml:space="preserve">, </w:t>
      </w:r>
      <w:r w:rsidR="00D3670C">
        <w:t>en cuanto a</w:t>
      </w:r>
      <w:r w:rsidR="00513001">
        <w:t>l uso de diferentes especies</w:t>
      </w:r>
      <w:r w:rsidRPr="00FC6741">
        <w:t xml:space="preserve"> de árboles</w:t>
      </w:r>
      <w:r w:rsidR="00513001">
        <w:t xml:space="preserve"> empleados para la combustión, </w:t>
      </w:r>
      <w:r w:rsidR="00D3670C">
        <w:t xml:space="preserve">los resultados muestran que, </w:t>
      </w:r>
      <w:r w:rsidRPr="00FC6741">
        <w:t xml:space="preserve">de manera descendente, </w:t>
      </w:r>
      <w:r w:rsidR="00D3670C">
        <w:t>las especies más amenazadas son</w:t>
      </w:r>
      <w:r w:rsidRPr="00FC6741">
        <w:t xml:space="preserve"> </w:t>
      </w:r>
      <w:r w:rsidRPr="00091073">
        <w:rPr>
          <w:i/>
        </w:rPr>
        <w:t>Quercus spp</w:t>
      </w:r>
      <w:r w:rsidR="00D3670C" w:rsidRPr="00091073">
        <w:rPr>
          <w:i/>
        </w:rPr>
        <w:t>.</w:t>
      </w:r>
      <w:r w:rsidRPr="00FC6741">
        <w:t xml:space="preserve"> y </w:t>
      </w:r>
      <w:r w:rsidRPr="00091073">
        <w:rPr>
          <w:i/>
        </w:rPr>
        <w:t>Pinus spp</w:t>
      </w:r>
      <w:r w:rsidR="00D3670C" w:rsidRPr="00091073">
        <w:rPr>
          <w:i/>
        </w:rPr>
        <w:t>.</w:t>
      </w:r>
      <w:r w:rsidRPr="00FC6741">
        <w:t xml:space="preserve">, mientras que </w:t>
      </w:r>
      <w:r w:rsidR="00091073" w:rsidRPr="00FC6741">
        <w:rPr>
          <w:i/>
        </w:rPr>
        <w:t>Cistus ladanifer</w:t>
      </w:r>
      <w:r w:rsidR="00E52957">
        <w:rPr>
          <w:i/>
        </w:rPr>
        <w:t>us</w:t>
      </w:r>
      <w:r w:rsidR="00091073">
        <w:t xml:space="preserve"> </w:t>
      </w:r>
      <w:r w:rsidR="00091073" w:rsidRPr="00FC6741">
        <w:t xml:space="preserve">y </w:t>
      </w:r>
      <w:r w:rsidRPr="00FC6741">
        <w:rPr>
          <w:i/>
        </w:rPr>
        <w:t>Arbutus unedo</w:t>
      </w:r>
      <w:r w:rsidRPr="00FC6741">
        <w:t xml:space="preserve"> representan las especies con menor explotación</w:t>
      </w:r>
      <w:r w:rsidR="0078134B">
        <w:t xml:space="preserve"> (Figura</w:t>
      </w:r>
      <w:r w:rsidR="00D3670C">
        <w:t xml:space="preserve"> 8</w:t>
      </w:r>
      <w:r w:rsidR="0060773A">
        <w:t xml:space="preserve">) </w:t>
      </w:r>
      <w:r w:rsidR="00897E36" w:rsidRPr="0018130C">
        <w:rPr>
          <w:szCs w:val="24"/>
        </w:rPr>
        <w:t>(</w:t>
      </w:r>
      <w:r w:rsidR="00897E36" w:rsidRPr="00FB2FE6">
        <w:rPr>
          <w:szCs w:val="24"/>
        </w:rPr>
        <w:t xml:space="preserve">González Avilés, López Sosa, Servín Campuzano, y González Pérez, </w:t>
      </w:r>
      <w:r w:rsidR="00897E36">
        <w:rPr>
          <w:szCs w:val="24"/>
        </w:rPr>
        <w:t>2013).</w:t>
      </w:r>
    </w:p>
    <w:p w14:paraId="2E944127" w14:textId="77777777" w:rsidR="000A58C5" w:rsidRDefault="000A58C5" w:rsidP="00D643B4">
      <w:pPr>
        <w:spacing w:after="0" w:line="360" w:lineRule="auto"/>
        <w:contextualSpacing/>
        <w:jc w:val="both"/>
      </w:pPr>
    </w:p>
    <w:p w14:paraId="6146EB1D" w14:textId="77777777" w:rsidR="00057CC5" w:rsidRPr="00057CC5" w:rsidRDefault="00057CC5" w:rsidP="00057CC5">
      <w:pPr>
        <w:spacing w:after="0" w:line="240" w:lineRule="auto"/>
        <w:contextualSpacing/>
        <w:jc w:val="center"/>
        <w:rPr>
          <w:szCs w:val="24"/>
        </w:rPr>
      </w:pPr>
      <w:r>
        <w:rPr>
          <w:noProof/>
          <w:sz w:val="20"/>
          <w:szCs w:val="20"/>
          <w:lang w:val="es-ES" w:eastAsia="es-ES"/>
        </w:rPr>
        <w:drawing>
          <wp:inline distT="0" distB="0" distL="0" distR="0" wp14:anchorId="78B6B111" wp14:editId="29C327EF">
            <wp:extent cx="5272405" cy="3004185"/>
            <wp:effectExtent l="0" t="0" r="4445" b="5715"/>
            <wp:docPr id="11"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901F85C" w14:textId="77777777" w:rsidR="00057CC5" w:rsidRDefault="00057CC5" w:rsidP="000A58C5">
      <w:pPr>
        <w:spacing w:before="120" w:after="0" w:line="360" w:lineRule="auto"/>
        <w:jc w:val="center"/>
        <w:rPr>
          <w:b/>
          <w:szCs w:val="24"/>
        </w:rPr>
      </w:pPr>
      <w:r>
        <w:rPr>
          <w:b/>
          <w:szCs w:val="24"/>
        </w:rPr>
        <w:t>Figura 8. Porcentaje de especies amenazadas por el consumo de leña</w:t>
      </w:r>
    </w:p>
    <w:p w14:paraId="7C70BB08" w14:textId="0BA1DA5C" w:rsidR="00753264" w:rsidRDefault="00057CC5" w:rsidP="00057CC5">
      <w:pPr>
        <w:spacing w:after="0" w:line="360" w:lineRule="auto"/>
        <w:jc w:val="center"/>
      </w:pPr>
      <w:r>
        <w:rPr>
          <w:b/>
          <w:szCs w:val="24"/>
          <w:lang w:val="es-ES"/>
        </w:rPr>
        <w:t>(elaboración propia)</w:t>
      </w:r>
    </w:p>
    <w:p w14:paraId="5C2F76AE" w14:textId="77777777" w:rsidR="00057CC5" w:rsidRPr="001B42B2" w:rsidRDefault="00057CC5" w:rsidP="00D643B4">
      <w:pPr>
        <w:spacing w:after="0" w:line="360" w:lineRule="auto"/>
      </w:pPr>
    </w:p>
    <w:p w14:paraId="0BC40DBB" w14:textId="77777777" w:rsidR="0046519E" w:rsidRPr="00FC6741" w:rsidRDefault="00F8664C" w:rsidP="00D643B4">
      <w:pPr>
        <w:spacing w:after="0" w:line="360" w:lineRule="auto"/>
        <w:jc w:val="both"/>
      </w:pPr>
      <w:r w:rsidRPr="00FC6741">
        <w:t>El monitoreo para evaluar el u</w:t>
      </w:r>
      <w:r w:rsidR="00513001">
        <w:t>so y apropiación</w:t>
      </w:r>
      <w:r w:rsidR="00D3670C">
        <w:t xml:space="preserve"> de las ecotec</w:t>
      </w:r>
      <w:r w:rsidR="00897E36">
        <w:t>n</w:t>
      </w:r>
      <w:r w:rsidR="00D3670C">
        <w:t>ologías</w:t>
      </w:r>
      <w:r w:rsidR="00513001">
        <w:t xml:space="preserve"> arrojó que el</w:t>
      </w:r>
      <w:r w:rsidR="00D3670C">
        <w:t xml:space="preserve"> 85</w:t>
      </w:r>
      <w:r w:rsidRPr="00FC6741">
        <w:t>% de las familias beneficiarias ha utilizado la cocina</w:t>
      </w:r>
      <w:r w:rsidR="00D3670C">
        <w:t xml:space="preserve"> solar, mientras que solo el 15</w:t>
      </w:r>
      <w:r w:rsidRPr="00FC6741">
        <w:t>% no las ha utilizado</w:t>
      </w:r>
      <w:r w:rsidR="00D3670C">
        <w:t>; esto último debido a</w:t>
      </w:r>
      <w:r w:rsidRPr="00FC6741">
        <w:t xml:space="preserve"> diversas causas</w:t>
      </w:r>
      <w:r w:rsidR="00D3670C">
        <w:t>,</w:t>
      </w:r>
      <w:r w:rsidRPr="00FC6741">
        <w:t xml:space="preserve"> entre las que d</w:t>
      </w:r>
      <w:r w:rsidR="00D3670C">
        <w:t>estacan</w:t>
      </w:r>
      <w:r w:rsidR="00513001">
        <w:t xml:space="preserve"> cambio de domicilio y </w:t>
      </w:r>
      <w:r w:rsidRPr="00FC6741">
        <w:t>separación fam</w:t>
      </w:r>
      <w:r w:rsidR="00513001">
        <w:t xml:space="preserve">iliar. </w:t>
      </w:r>
      <w:r w:rsidR="00D3670C">
        <w:t>El 85% de los usuarios</w:t>
      </w:r>
      <w:r w:rsidRPr="00FC6741">
        <w:t xml:space="preserve"> manifestaron que usan la cocina solar con mayor frecuencia en los meses de abril y mayo,</w:t>
      </w:r>
      <w:r w:rsidR="00D3670C">
        <w:t xml:space="preserve"> es decir, </w:t>
      </w:r>
      <w:r w:rsidR="00897E36">
        <w:t xml:space="preserve">los </w:t>
      </w:r>
      <w:r w:rsidR="00D3670C">
        <w:t>meses que corresponden a la primavera en México.</w:t>
      </w:r>
    </w:p>
    <w:p w14:paraId="7B4F8118" w14:textId="77777777" w:rsidR="005A566B" w:rsidRDefault="005A566B" w:rsidP="00D643B4">
      <w:pPr>
        <w:spacing w:after="0" w:line="360" w:lineRule="auto"/>
        <w:jc w:val="both"/>
      </w:pPr>
    </w:p>
    <w:p w14:paraId="34185E78" w14:textId="515FEA38" w:rsidR="00F8664C" w:rsidRDefault="00F8664C" w:rsidP="00D643B4">
      <w:pPr>
        <w:spacing w:after="0" w:line="360" w:lineRule="auto"/>
        <w:jc w:val="both"/>
      </w:pPr>
      <w:r w:rsidRPr="00FC6741">
        <w:t>Los datos también mostraron que el uso para la cocción de alimentos es variado, desde la cocción de verduras, chiles, tomates, pollo</w:t>
      </w:r>
      <w:r w:rsidR="00513001">
        <w:t xml:space="preserve">, hasta calentamiento de agua. </w:t>
      </w:r>
      <w:r w:rsidRPr="00FC6741">
        <w:t>Por otra parte, los benef</w:t>
      </w:r>
      <w:r w:rsidR="00D3670C">
        <w:t xml:space="preserve">iciarios expresaron </w:t>
      </w:r>
      <w:r w:rsidRPr="00FC6741">
        <w:t>interés en recibir una segunda capacitación sobre co</w:t>
      </w:r>
      <w:r w:rsidR="00513001">
        <w:t>cinas solares, con la finalidad de optimizar</w:t>
      </w:r>
      <w:r w:rsidRPr="00FC6741">
        <w:t xml:space="preserve"> su uso, así como el interés de tener un tabulador</w:t>
      </w:r>
      <w:r w:rsidR="003D37D2">
        <w:t xml:space="preserve"> de cocción solar. </w:t>
      </w:r>
      <w:r w:rsidRPr="00FC6741">
        <w:t>Dentro de las mej</w:t>
      </w:r>
      <w:r w:rsidR="00D3670C">
        <w:t>oras sugeridas por los usuarios</w:t>
      </w:r>
      <w:r w:rsidRPr="00FC6741">
        <w:t xml:space="preserve"> </w:t>
      </w:r>
      <w:r w:rsidR="00823338">
        <w:t xml:space="preserve">resaltan </w:t>
      </w:r>
      <w:r w:rsidRPr="00FC6741">
        <w:t>que optarían por utilizar cocinas solares para freír alimentos y calentar tortillas si fuese el</w:t>
      </w:r>
      <w:r w:rsidR="003D37D2">
        <w:t xml:space="preserve"> caso, esto</w:t>
      </w:r>
      <w:r w:rsidR="00823338">
        <w:t xml:space="preserve"> debido a que </w:t>
      </w:r>
      <w:r w:rsidRPr="00FC6741">
        <w:t xml:space="preserve">la </w:t>
      </w:r>
      <w:r w:rsidR="003D37D2">
        <w:t>cocina solar otorgada</w:t>
      </w:r>
      <w:r w:rsidRPr="00FC6741">
        <w:t xml:space="preserve"> s</w:t>
      </w:r>
      <w:r w:rsidR="00453BC6">
        <w:t>o</w:t>
      </w:r>
      <w:r w:rsidRPr="00FC6741">
        <w:t xml:space="preserve">lo está diseñada </w:t>
      </w:r>
      <w:r w:rsidR="005764BB">
        <w:t>para la cocción de alimentos.</w:t>
      </w:r>
      <w:r w:rsidRPr="00FC6741">
        <w:t xml:space="preserve"> </w:t>
      </w:r>
      <w:r w:rsidR="00823338">
        <w:t>Otros resultados d</w:t>
      </w:r>
      <w:r w:rsidR="003D37D2">
        <w:t>el monitoreo</w:t>
      </w:r>
      <w:r w:rsidRPr="00FC6741">
        <w:t xml:space="preserve"> </w:t>
      </w:r>
      <w:r w:rsidR="00823338">
        <w:t xml:space="preserve">indican </w:t>
      </w:r>
      <w:r w:rsidR="005764BB">
        <w:t xml:space="preserve">que utilizan la cocina solar </w:t>
      </w:r>
      <w:r w:rsidRPr="00FC6741">
        <w:t>más de dos veces por semana.</w:t>
      </w:r>
    </w:p>
    <w:p w14:paraId="25ECF909" w14:textId="77777777" w:rsidR="005A566B" w:rsidRDefault="005A566B" w:rsidP="00D643B4">
      <w:pPr>
        <w:spacing w:after="0" w:line="360" w:lineRule="auto"/>
        <w:jc w:val="both"/>
      </w:pPr>
    </w:p>
    <w:p w14:paraId="0F1AA723" w14:textId="77777777" w:rsidR="00823338" w:rsidRDefault="00F8664C" w:rsidP="00D643B4">
      <w:pPr>
        <w:spacing w:after="0" w:line="360" w:lineRule="auto"/>
        <w:jc w:val="both"/>
      </w:pPr>
      <w:r w:rsidRPr="00FC6741">
        <w:t xml:space="preserve">El ahorro en consumo </w:t>
      </w:r>
      <w:r w:rsidR="003D37D2">
        <w:t>de leña es un dato importante. S</w:t>
      </w:r>
      <w:r w:rsidRPr="00FC6741">
        <w:t>i bien cada familia consumía aproximadamente 145 kg</w:t>
      </w:r>
      <w:r w:rsidR="003D37D2">
        <w:t>. por semana de recurso maderable empleado para combustión,</w:t>
      </w:r>
      <w:r w:rsidRPr="00FC6741">
        <w:t xml:space="preserve"> muchos hogares han tenido un ahorro h</w:t>
      </w:r>
      <w:r w:rsidR="003D37D2">
        <w:t>asta del 50</w:t>
      </w:r>
      <w:r w:rsidRPr="00FC6741">
        <w:t>% con el uso de la cocina solar.</w:t>
      </w:r>
    </w:p>
    <w:p w14:paraId="0C8AAD87" w14:textId="77777777" w:rsidR="005A566B" w:rsidRDefault="005A566B" w:rsidP="00D643B4">
      <w:pPr>
        <w:spacing w:after="0" w:line="360" w:lineRule="auto"/>
        <w:jc w:val="both"/>
      </w:pPr>
    </w:p>
    <w:p w14:paraId="3F2FD648" w14:textId="77777777" w:rsidR="00F8664C" w:rsidRDefault="00F8664C" w:rsidP="00D643B4">
      <w:pPr>
        <w:spacing w:after="0" w:line="360" w:lineRule="auto"/>
        <w:jc w:val="both"/>
      </w:pPr>
      <w:r w:rsidRPr="00FC6741">
        <w:t xml:space="preserve">Por lo anterior, la extracción de recurso maderable es menos frecuente y </w:t>
      </w:r>
      <w:r w:rsidR="00273C23">
        <w:t xml:space="preserve">se da </w:t>
      </w:r>
      <w:r w:rsidRPr="00FC6741">
        <w:t>con menor intensidad. Además, el tiempo utilizado en la cocción de alimentos es menor, y se destina tiempo a otras actividades. Algunos b</w:t>
      </w:r>
      <w:r w:rsidR="00273C23">
        <w:t>eneficiarios</w:t>
      </w:r>
      <w:r w:rsidRPr="00FC6741">
        <w:t xml:space="preserve"> mencionaron que, para futuras i</w:t>
      </w:r>
      <w:r w:rsidR="00273C23">
        <w:t>mplementaciones, se debería considerar</w:t>
      </w:r>
      <w:r w:rsidRPr="00FC6741">
        <w:t xml:space="preserve"> elevar el rendimiento de la cocina solar, con la finalidad de reducir el tiempo de cocción de los</w:t>
      </w:r>
      <w:r w:rsidR="00273C23">
        <w:t xml:space="preserve"> alimentos y así poder cocinar </w:t>
      </w:r>
      <w:r w:rsidRPr="00FC6741">
        <w:t xml:space="preserve">más de una vez al día; </w:t>
      </w:r>
      <w:r w:rsidR="00273C23">
        <w:t>asimismo,</w:t>
      </w:r>
      <w:r w:rsidRPr="00FC6741">
        <w:t xml:space="preserve"> </w:t>
      </w:r>
      <w:r w:rsidR="00C5591F">
        <w:t xml:space="preserve">manifestaron la conveniencia de </w:t>
      </w:r>
      <w:r w:rsidRPr="00FC6741">
        <w:t>que el dispositivo cuente con al menos tres recipientes, para cocinar más de un alimento a la vez.</w:t>
      </w:r>
    </w:p>
    <w:p w14:paraId="293C5183" w14:textId="77777777" w:rsidR="005A566B" w:rsidRDefault="005A566B" w:rsidP="00D643B4">
      <w:pPr>
        <w:spacing w:after="0" w:line="360" w:lineRule="auto"/>
        <w:contextualSpacing/>
        <w:jc w:val="both"/>
      </w:pPr>
    </w:p>
    <w:p w14:paraId="0A0FE1C4" w14:textId="1F40F623" w:rsidR="008C7BCA" w:rsidRDefault="008C7BCA" w:rsidP="00D643B4">
      <w:pPr>
        <w:spacing w:after="0" w:line="360" w:lineRule="auto"/>
        <w:contextualSpacing/>
        <w:jc w:val="both"/>
      </w:pPr>
      <w:r>
        <w:t>Otras tecnologías implementadas</w:t>
      </w:r>
      <w:r w:rsidR="00273C23">
        <w:t>,</w:t>
      </w:r>
      <w:r>
        <w:t xml:space="preserve"> como el deshidratador solar</w:t>
      </w:r>
      <w:r w:rsidR="00273C23">
        <w:t>,</w:t>
      </w:r>
      <w:r>
        <w:t xml:space="preserve"> se ha</w:t>
      </w:r>
      <w:r w:rsidR="00C5591F">
        <w:t>n</w:t>
      </w:r>
      <w:r>
        <w:t xml:space="preserve"> insertado en f</w:t>
      </w:r>
      <w:r w:rsidR="00C5591F">
        <w:t>amilias de vocación frutícola. E</w:t>
      </w:r>
      <w:r>
        <w:t>l resto de las ecot</w:t>
      </w:r>
      <w:r w:rsidR="002A0013">
        <w:t>e</w:t>
      </w:r>
      <w:r>
        <w:t>cnias se introdujeron en familias de escasos recurs</w:t>
      </w:r>
      <w:r w:rsidR="00823338">
        <w:t xml:space="preserve">os de comunidades indígenas </w:t>
      </w:r>
      <w:r w:rsidR="00D04217">
        <w:t xml:space="preserve">(Hernández </w:t>
      </w:r>
      <w:r w:rsidR="00CA7856">
        <w:t xml:space="preserve">Venegas, González Avilés, y López Sosa, </w:t>
      </w:r>
      <w:r w:rsidR="00CA7856">
        <w:lastRenderedPageBreak/>
        <w:t>2014)</w:t>
      </w:r>
      <w:r w:rsidR="00823338" w:rsidRPr="00CA7856">
        <w:t>.</w:t>
      </w:r>
      <w:r w:rsidR="00CA7856">
        <w:t xml:space="preserve"> </w:t>
      </w:r>
      <w:r>
        <w:t>Asimismo</w:t>
      </w:r>
      <w:r w:rsidR="002A0013">
        <w:t>,</w:t>
      </w:r>
      <w:r>
        <w:t xml:space="preserve"> con </w:t>
      </w:r>
      <w:r w:rsidR="00CA7856">
        <w:t>respecto a estas últimas tecnologías</w:t>
      </w:r>
      <w:r w:rsidR="002A0013">
        <w:t>,</w:t>
      </w:r>
      <w:r>
        <w:t xml:space="preserve"> actualmente se realiza el monitoreo que d</w:t>
      </w:r>
      <w:r w:rsidR="00456812">
        <w:t>ará muestra del proceso de adopción</w:t>
      </w:r>
      <w:r w:rsidR="005764BB">
        <w:t>, beneficios, y</w:t>
      </w:r>
      <w:r>
        <w:t xml:space="preserve"> mejoras sugeridas antes de finalizar </w:t>
      </w:r>
      <w:r w:rsidR="0057740A">
        <w:t>el 2016</w:t>
      </w:r>
      <w:r>
        <w:t>.</w:t>
      </w:r>
    </w:p>
    <w:p w14:paraId="1E54C125" w14:textId="77777777" w:rsidR="00964682" w:rsidRDefault="00964682" w:rsidP="00D643B4">
      <w:pPr>
        <w:spacing w:after="0" w:line="360" w:lineRule="auto"/>
        <w:contextualSpacing/>
        <w:jc w:val="both"/>
      </w:pPr>
    </w:p>
    <w:p w14:paraId="348270F9" w14:textId="77777777" w:rsidR="00964682" w:rsidRPr="001B42B2" w:rsidRDefault="00964682" w:rsidP="001B42B2">
      <w:pPr>
        <w:spacing w:after="120" w:line="360" w:lineRule="auto"/>
        <w:jc w:val="both"/>
        <w:rPr>
          <w:b/>
          <w:bCs/>
          <w:sz w:val="28"/>
          <w:szCs w:val="24"/>
        </w:rPr>
      </w:pPr>
      <w:r w:rsidRPr="001B42B2">
        <w:rPr>
          <w:b/>
          <w:bCs/>
          <w:sz w:val="28"/>
          <w:szCs w:val="24"/>
        </w:rPr>
        <w:t>Conclusiones</w:t>
      </w:r>
    </w:p>
    <w:p w14:paraId="0B34D3B5" w14:textId="77777777" w:rsidR="0057740A" w:rsidRDefault="0034210C" w:rsidP="00D643B4">
      <w:pPr>
        <w:spacing w:after="0" w:line="360" w:lineRule="auto"/>
        <w:contextualSpacing/>
        <w:jc w:val="both"/>
      </w:pPr>
      <w:r>
        <w:t>Resaltamos los siguientes puntos a manera de conclusiones sobre los proyectos descritos y sus perspectivas:</w:t>
      </w:r>
    </w:p>
    <w:p w14:paraId="04AA72AA" w14:textId="77777777" w:rsidR="0034210C" w:rsidRDefault="0034210C" w:rsidP="00D643B4">
      <w:pPr>
        <w:spacing w:after="0" w:line="360" w:lineRule="auto"/>
        <w:contextualSpacing/>
        <w:jc w:val="both"/>
      </w:pPr>
    </w:p>
    <w:p w14:paraId="19FDA82C" w14:textId="77777777" w:rsidR="00F8664C" w:rsidRDefault="00F8664C" w:rsidP="00D643B4">
      <w:pPr>
        <w:numPr>
          <w:ilvl w:val="0"/>
          <w:numId w:val="4"/>
        </w:numPr>
        <w:spacing w:after="0" w:line="360" w:lineRule="auto"/>
        <w:ind w:left="426"/>
        <w:jc w:val="both"/>
      </w:pPr>
      <w:r w:rsidRPr="000845D4">
        <w:t xml:space="preserve">Las </w:t>
      </w:r>
      <w:r w:rsidR="008C7BCA">
        <w:t xml:space="preserve">tecnologías solares térmicas </w:t>
      </w:r>
      <w:r w:rsidRPr="000845D4">
        <w:t>representan una buena alternativa para generar beneficio</w:t>
      </w:r>
      <w:r w:rsidR="00823338">
        <w:t>s en comunidades rurales. Falta</w:t>
      </w:r>
      <w:r w:rsidRPr="000845D4">
        <w:t xml:space="preserve"> investigación por realiza</w:t>
      </w:r>
      <w:r w:rsidR="00823338">
        <w:t>r, con la finalidad de acelerar</w:t>
      </w:r>
      <w:r w:rsidRPr="000845D4">
        <w:t xml:space="preserve"> e incentivar la trasferencia</w:t>
      </w:r>
      <w:r>
        <w:t>, adopción</w:t>
      </w:r>
      <w:r w:rsidRPr="000845D4">
        <w:t xml:space="preserve"> y apropiación de nuevas tecnologías en zonas indígenas. Sin embargo, la</w:t>
      </w:r>
      <w:r w:rsidR="009112A8">
        <w:t xml:space="preserve"> disposición de la población para</w:t>
      </w:r>
      <w:r w:rsidRPr="000845D4">
        <w:t xml:space="preserve"> insertar nuevas tecnologí</w:t>
      </w:r>
      <w:r w:rsidR="009112A8">
        <w:t>as a su forma de vida cotidiana</w:t>
      </w:r>
      <w:r w:rsidRPr="000845D4">
        <w:t xml:space="preserve"> es positiva.</w:t>
      </w:r>
    </w:p>
    <w:p w14:paraId="33294D3E" w14:textId="77777777" w:rsidR="00E30831" w:rsidRPr="00E30831" w:rsidRDefault="00E30831" w:rsidP="00D643B4">
      <w:pPr>
        <w:numPr>
          <w:ilvl w:val="0"/>
          <w:numId w:val="4"/>
        </w:numPr>
        <w:spacing w:after="0" w:line="360" w:lineRule="auto"/>
        <w:ind w:left="426"/>
        <w:jc w:val="both"/>
      </w:pPr>
      <w:r>
        <w:rPr>
          <w:szCs w:val="24"/>
        </w:rPr>
        <w:t>La</w:t>
      </w:r>
      <w:r w:rsidR="005449D3">
        <w:rPr>
          <w:szCs w:val="24"/>
        </w:rPr>
        <w:t xml:space="preserve"> implementación de </w:t>
      </w:r>
      <w:r>
        <w:rPr>
          <w:szCs w:val="24"/>
        </w:rPr>
        <w:t>ecotecnolog</w:t>
      </w:r>
      <w:r w:rsidR="009112A8">
        <w:rPr>
          <w:szCs w:val="24"/>
        </w:rPr>
        <w:t>í</w:t>
      </w:r>
      <w:r>
        <w:rPr>
          <w:szCs w:val="24"/>
        </w:rPr>
        <w:t>as</w:t>
      </w:r>
      <w:r w:rsidRPr="00E30831">
        <w:rPr>
          <w:szCs w:val="24"/>
        </w:rPr>
        <w:t xml:space="preserve"> </w:t>
      </w:r>
      <w:r w:rsidR="005449D3">
        <w:rPr>
          <w:szCs w:val="24"/>
        </w:rPr>
        <w:t>en comunidades purépechas</w:t>
      </w:r>
      <w:r w:rsidR="0034210C">
        <w:rPr>
          <w:szCs w:val="24"/>
        </w:rPr>
        <w:t xml:space="preserve">, así como </w:t>
      </w:r>
      <w:r w:rsidRPr="00E30831">
        <w:rPr>
          <w:szCs w:val="24"/>
        </w:rPr>
        <w:t>los procesos de traducción</w:t>
      </w:r>
      <w:r w:rsidR="0034210C">
        <w:rPr>
          <w:szCs w:val="24"/>
        </w:rPr>
        <w:t>,</w:t>
      </w:r>
      <w:r w:rsidRPr="00E30831">
        <w:rPr>
          <w:szCs w:val="24"/>
        </w:rPr>
        <w:t xml:space="preserve"> s</w:t>
      </w:r>
      <w:r w:rsidR="005449D3">
        <w:rPr>
          <w:szCs w:val="24"/>
        </w:rPr>
        <w:t>on</w:t>
      </w:r>
      <w:r w:rsidRPr="00E30831">
        <w:rPr>
          <w:szCs w:val="24"/>
        </w:rPr>
        <w:t xml:space="preserve"> un campo fértil para que las lenguas indígenas amplíen </w:t>
      </w:r>
      <w:r w:rsidR="009112A8">
        <w:rPr>
          <w:szCs w:val="24"/>
        </w:rPr>
        <w:t>sus</w:t>
      </w:r>
      <w:r w:rsidRPr="00E30831">
        <w:rPr>
          <w:szCs w:val="24"/>
        </w:rPr>
        <w:t xml:space="preserve"> espacios de uso, además de propiciar procesos de modernización del léxico</w:t>
      </w:r>
      <w:r w:rsidR="009112A8">
        <w:rPr>
          <w:szCs w:val="24"/>
        </w:rPr>
        <w:t>.</w:t>
      </w:r>
    </w:p>
    <w:p w14:paraId="52851246" w14:textId="6958918D" w:rsidR="00F8664C" w:rsidRDefault="00F8664C" w:rsidP="00D643B4">
      <w:pPr>
        <w:numPr>
          <w:ilvl w:val="0"/>
          <w:numId w:val="4"/>
        </w:numPr>
        <w:spacing w:after="0" w:line="360" w:lineRule="auto"/>
        <w:ind w:left="426"/>
        <w:jc w:val="both"/>
      </w:pPr>
      <w:r w:rsidRPr="000845D4">
        <w:t>Se ha</w:t>
      </w:r>
      <w:r w:rsidR="009112A8">
        <w:t>n</w:t>
      </w:r>
      <w:r w:rsidRPr="000845D4">
        <w:t xml:space="preserve"> implemen</w:t>
      </w:r>
      <w:r w:rsidR="0057740A">
        <w:t>tado la</w:t>
      </w:r>
      <w:r w:rsidR="009112A8">
        <w:t>s</w:t>
      </w:r>
      <w:r w:rsidR="0057740A">
        <w:t xml:space="preserve"> cocina</w:t>
      </w:r>
      <w:r w:rsidR="009112A8">
        <w:t>s</w:t>
      </w:r>
      <w:r w:rsidR="0057740A">
        <w:t xml:space="preserve"> solar</w:t>
      </w:r>
      <w:r w:rsidR="009112A8">
        <w:t>es</w:t>
      </w:r>
      <w:r w:rsidR="0057740A">
        <w:t xml:space="preserve"> denominada</w:t>
      </w:r>
      <w:r w:rsidR="009112A8">
        <w:t>s</w:t>
      </w:r>
      <w:r w:rsidR="0057740A">
        <w:t xml:space="preserve"> CSJ y CSR,</w:t>
      </w:r>
      <w:r w:rsidRPr="000845D4">
        <w:t xml:space="preserve"> debido a que muestra</w:t>
      </w:r>
      <w:r w:rsidR="0057740A">
        <w:t>n</w:t>
      </w:r>
      <w:r w:rsidRPr="000845D4">
        <w:t xml:space="preserve"> la mayor potencia de cocción estándar y mejor rendimiento térmico, con respecto a</w:t>
      </w:r>
      <w:r w:rsidR="007256E2">
        <w:t>l</w:t>
      </w:r>
      <w:r w:rsidRPr="000845D4">
        <w:t xml:space="preserve"> ot</w:t>
      </w:r>
      <w:r w:rsidR="009112A8">
        <w:t xml:space="preserve">ro modelo considerado; </w:t>
      </w:r>
      <w:r w:rsidRPr="000845D4">
        <w:t>además, también supera</w:t>
      </w:r>
      <w:r w:rsidR="009112A8">
        <w:t>n</w:t>
      </w:r>
      <w:r w:rsidRPr="000845D4">
        <w:t xml:space="preserve"> a las de tipo caja y paraboloide, que son de las más usadas y difundidas a nivel mundial.</w:t>
      </w:r>
      <w:r w:rsidR="00823338">
        <w:t xml:space="preserve"> </w:t>
      </w:r>
      <w:r w:rsidR="00AE42A2">
        <w:t>El</w:t>
      </w:r>
      <w:r w:rsidR="00487392" w:rsidRPr="000845D4">
        <w:t xml:space="preserve"> ahorro de recurso maderable que representa a nivel local el uso de cocinas solares es de apr</w:t>
      </w:r>
      <w:r w:rsidR="009112A8">
        <w:t>oximadamente un 30</w:t>
      </w:r>
      <w:r w:rsidR="00487392" w:rsidRPr="000845D4">
        <w:t xml:space="preserve">%, por ende, </w:t>
      </w:r>
      <w:r w:rsidR="009112A8">
        <w:t xml:space="preserve">es </w:t>
      </w:r>
      <w:r w:rsidR="00487392" w:rsidRPr="000845D4">
        <w:t>bastante benéfico para el cuidado del medio ambiente. Asimismo, los beneficio</w:t>
      </w:r>
      <w:r w:rsidR="009112A8">
        <w:t>s económicos y de salud pública</w:t>
      </w:r>
      <w:r w:rsidR="00487392" w:rsidRPr="000845D4">
        <w:t xml:space="preserve"> son prueba de que el uso de fuent</w:t>
      </w:r>
      <w:r w:rsidR="005A566B">
        <w:t>es alternas de energía genera</w:t>
      </w:r>
      <w:r w:rsidR="00487392" w:rsidRPr="000845D4">
        <w:t xml:space="preserve"> proyectos sustentables en beneficio de los que menos tienen, e incentivan formas de buen vivir en las zonas rurales e indígenas</w:t>
      </w:r>
      <w:r w:rsidR="009112A8">
        <w:t>.</w:t>
      </w:r>
    </w:p>
    <w:p w14:paraId="561ADD99" w14:textId="77777777" w:rsidR="008C7BCA" w:rsidRPr="000845D4" w:rsidRDefault="008C7BCA" w:rsidP="00D643B4">
      <w:pPr>
        <w:numPr>
          <w:ilvl w:val="0"/>
          <w:numId w:val="4"/>
        </w:numPr>
        <w:spacing w:after="0" w:line="360" w:lineRule="auto"/>
        <w:ind w:left="426"/>
        <w:jc w:val="both"/>
      </w:pPr>
      <w:r>
        <w:t>Se ha imple</w:t>
      </w:r>
      <w:r w:rsidR="00487392">
        <w:t>mentado el des</w:t>
      </w:r>
      <w:r>
        <w:t xml:space="preserve">hidratador solar </w:t>
      </w:r>
      <w:r w:rsidR="00487392">
        <w:t xml:space="preserve">de flujo forzado </w:t>
      </w:r>
      <w:r>
        <w:t xml:space="preserve">en familias de vocación </w:t>
      </w:r>
      <w:r w:rsidR="00487392">
        <w:t>frutícola</w:t>
      </w:r>
      <w:r w:rsidR="009112A8">
        <w:t xml:space="preserve"> </w:t>
      </w:r>
      <w:r w:rsidR="00487392">
        <w:t>para generar un uso sustentable de los recursos naturales.</w:t>
      </w:r>
    </w:p>
    <w:p w14:paraId="5FB40C13" w14:textId="77777777" w:rsidR="00487392" w:rsidRPr="00487392" w:rsidRDefault="00487392" w:rsidP="00D643B4">
      <w:pPr>
        <w:numPr>
          <w:ilvl w:val="0"/>
          <w:numId w:val="4"/>
        </w:numPr>
        <w:spacing w:after="0" w:line="360" w:lineRule="auto"/>
        <w:ind w:left="426"/>
        <w:jc w:val="both"/>
        <w:rPr>
          <w:b/>
        </w:rPr>
      </w:pPr>
      <w:r>
        <w:t>Se ha</w:t>
      </w:r>
      <w:r w:rsidR="009112A8">
        <w:t>n</w:t>
      </w:r>
      <w:r>
        <w:t xml:space="preserve"> implementado más de 100 ecot</w:t>
      </w:r>
      <w:r w:rsidR="009112A8">
        <w:t>ecnias, de las cuales el 75</w:t>
      </w:r>
      <w:r>
        <w:t>% s</w:t>
      </w:r>
      <w:r w:rsidR="009112A8">
        <w:t>on tecnologías solares térmicas</w:t>
      </w:r>
      <w:r>
        <w:t xml:space="preserve"> en fami</w:t>
      </w:r>
      <w:r w:rsidR="005449D3">
        <w:t>lias de comunidades indígenas</w:t>
      </w:r>
      <w:r>
        <w:t xml:space="preserve"> en el estado de Michoacán.</w:t>
      </w:r>
      <w:r w:rsidR="009112A8">
        <w:t xml:space="preserve"> </w:t>
      </w:r>
      <w:r w:rsidR="0034210C">
        <w:t>Además</w:t>
      </w:r>
      <w:r w:rsidR="009112A8">
        <w:t>,</w:t>
      </w:r>
      <w:r>
        <w:t xml:space="preserve"> en general, se ha</w:t>
      </w:r>
      <w:r w:rsidR="0034210C">
        <w:t>n</w:t>
      </w:r>
      <w:r>
        <w:t xml:space="preserve"> beneficiado a más de 2,000 personas</w:t>
      </w:r>
      <w:r w:rsidR="0034210C">
        <w:t>,</w:t>
      </w:r>
      <w:r>
        <w:t xml:space="preserve"> entre dotación de tecnología, capacitación y asesoría técnica.</w:t>
      </w:r>
    </w:p>
    <w:p w14:paraId="19401869" w14:textId="77777777" w:rsidR="0057740A" w:rsidRDefault="00F8664C" w:rsidP="00D643B4">
      <w:pPr>
        <w:numPr>
          <w:ilvl w:val="0"/>
          <w:numId w:val="4"/>
        </w:numPr>
        <w:spacing w:after="0" w:line="360" w:lineRule="auto"/>
        <w:ind w:left="426"/>
        <w:jc w:val="both"/>
      </w:pPr>
      <w:r w:rsidRPr="000845D4">
        <w:lastRenderedPageBreak/>
        <w:t>La adopción tecnológica va creciendo día con día, y generar medios audiovisuales la incentivará</w:t>
      </w:r>
      <w:r w:rsidR="009112A8">
        <w:t xml:space="preserve"> en la medida en que aspectos como</w:t>
      </w:r>
      <w:r w:rsidRPr="000845D4">
        <w:t xml:space="preserve"> la lengua materna, </w:t>
      </w:r>
      <w:r w:rsidR="009112A8">
        <w:t xml:space="preserve">la </w:t>
      </w:r>
      <w:r w:rsidRPr="000845D4">
        <w:t>vinculación comunitaria</w:t>
      </w:r>
      <w:r w:rsidR="0034210C">
        <w:t>,</w:t>
      </w:r>
      <w:r w:rsidRPr="000845D4">
        <w:t xml:space="preserve"> y </w:t>
      </w:r>
      <w:r w:rsidR="009112A8">
        <w:t xml:space="preserve">los </w:t>
      </w:r>
      <w:r w:rsidRPr="000845D4">
        <w:t>diagnósticos participativos s</w:t>
      </w:r>
      <w:r w:rsidR="0034210C">
        <w:t>e realicen con mayor frecuencia</w:t>
      </w:r>
      <w:r w:rsidRPr="000845D4">
        <w:t xml:space="preserve"> en proyectos de impleme</w:t>
      </w:r>
      <w:r w:rsidR="005E1DB6">
        <w:t>ntación de tecnologías con fuentes renovables de energía (FRE).</w:t>
      </w:r>
    </w:p>
    <w:p w14:paraId="4AF53003" w14:textId="77777777" w:rsidR="00964682" w:rsidRDefault="00964682" w:rsidP="00D643B4">
      <w:pPr>
        <w:spacing w:after="0" w:line="360" w:lineRule="auto"/>
      </w:pPr>
    </w:p>
    <w:p w14:paraId="3B3FC1F3" w14:textId="77777777" w:rsidR="00CA7856" w:rsidRPr="00964682" w:rsidRDefault="00CA7856" w:rsidP="00D643B4">
      <w:pPr>
        <w:spacing w:after="0" w:line="360" w:lineRule="auto"/>
      </w:pPr>
    </w:p>
    <w:p w14:paraId="18005F79" w14:textId="77777777" w:rsidR="00F8664C" w:rsidRPr="001B42B2" w:rsidRDefault="00F8664C" w:rsidP="001B42B2">
      <w:pPr>
        <w:spacing w:after="120" w:line="360" w:lineRule="auto"/>
        <w:rPr>
          <w:b/>
          <w:sz w:val="28"/>
          <w:szCs w:val="26"/>
        </w:rPr>
      </w:pPr>
      <w:r w:rsidRPr="001B42B2">
        <w:rPr>
          <w:b/>
          <w:sz w:val="28"/>
          <w:szCs w:val="26"/>
        </w:rPr>
        <w:t>Agradecimientos</w:t>
      </w:r>
    </w:p>
    <w:p w14:paraId="615B506A" w14:textId="77777777" w:rsidR="00F8664C" w:rsidRPr="00487392" w:rsidRDefault="00AE42A2" w:rsidP="00D643B4">
      <w:pPr>
        <w:spacing w:after="0" w:line="360" w:lineRule="auto"/>
        <w:contextualSpacing/>
        <w:jc w:val="both"/>
      </w:pPr>
      <w:r>
        <w:t>Agradecemos el apoyo del</w:t>
      </w:r>
      <w:r w:rsidR="00F8664C">
        <w:t xml:space="preserve"> Programa de Conservación Comunitaria de la Biodiversidad (COINBIO), al Program</w:t>
      </w:r>
      <w:r w:rsidR="0052183B">
        <w:t xml:space="preserve">a </w:t>
      </w:r>
      <w:r w:rsidR="00964682">
        <w:t xml:space="preserve">para </w:t>
      </w:r>
      <w:r w:rsidR="0052183B" w:rsidRPr="00964682">
        <w:t>el</w:t>
      </w:r>
      <w:r w:rsidR="0052183B">
        <w:t xml:space="preserve"> Desarrollo Profesional Docente</w:t>
      </w:r>
      <w:r w:rsidR="00F8664C">
        <w:t xml:space="preserve"> (PRO</w:t>
      </w:r>
      <w:r w:rsidR="0052183B">
        <w:t>D</w:t>
      </w:r>
      <w:r w:rsidR="0057740A">
        <w:t>EP), a los proyectos</w:t>
      </w:r>
      <w:r w:rsidR="00F8664C">
        <w:t xml:space="preserve"> CONACyT 166126</w:t>
      </w:r>
      <w:r w:rsidR="0057740A">
        <w:t xml:space="preserve"> </w:t>
      </w:r>
      <w:r w:rsidR="00F8664C">
        <w:t>y</w:t>
      </w:r>
      <w:r w:rsidR="0057740A">
        <w:t xml:space="preserve"> </w:t>
      </w:r>
      <w:r w:rsidR="0052183B" w:rsidRPr="0052183B">
        <w:rPr>
          <w:szCs w:val="24"/>
        </w:rPr>
        <w:t>247719</w:t>
      </w:r>
      <w:r w:rsidR="00964682">
        <w:t>,</w:t>
      </w:r>
      <w:r w:rsidR="0057740A">
        <w:t xml:space="preserve"> </w:t>
      </w:r>
      <w:r w:rsidR="0052183B">
        <w:t>y</w:t>
      </w:r>
      <w:r w:rsidR="00F8664C">
        <w:t xml:space="preserve"> </w:t>
      </w:r>
      <w:r w:rsidR="00CA7856">
        <w:t xml:space="preserve">a </w:t>
      </w:r>
      <w:r w:rsidR="00F8664C">
        <w:t xml:space="preserve">la Universidad Intercultural Indígena </w:t>
      </w:r>
      <w:r w:rsidR="00964682">
        <w:t>d</w:t>
      </w:r>
      <w:r w:rsidR="00F8664C">
        <w:t>e Michoacán (UIIM).</w:t>
      </w:r>
    </w:p>
    <w:p w14:paraId="0728D9D6" w14:textId="77777777" w:rsidR="0046519E" w:rsidRDefault="0046519E" w:rsidP="00D643B4">
      <w:pPr>
        <w:pStyle w:val="Prrafodelista"/>
        <w:spacing w:after="0" w:line="360" w:lineRule="auto"/>
        <w:ind w:left="0"/>
        <w:contextualSpacing w:val="0"/>
        <w:jc w:val="both"/>
        <w:rPr>
          <w:szCs w:val="24"/>
        </w:rPr>
      </w:pPr>
    </w:p>
    <w:p w14:paraId="4539ACBA" w14:textId="77777777" w:rsidR="00CA7856" w:rsidRPr="00964682" w:rsidRDefault="00CA7856" w:rsidP="00D643B4">
      <w:pPr>
        <w:pStyle w:val="Prrafodelista"/>
        <w:spacing w:after="0" w:line="360" w:lineRule="auto"/>
        <w:ind w:left="0"/>
        <w:contextualSpacing w:val="0"/>
        <w:jc w:val="both"/>
        <w:rPr>
          <w:szCs w:val="24"/>
        </w:rPr>
      </w:pPr>
    </w:p>
    <w:p w14:paraId="50A42812" w14:textId="77777777" w:rsidR="00F8664C" w:rsidRPr="001B42B2" w:rsidRDefault="00F8664C" w:rsidP="001B42B2">
      <w:pPr>
        <w:pStyle w:val="Prrafodelista"/>
        <w:spacing w:after="120" w:line="360" w:lineRule="auto"/>
        <w:ind w:left="0"/>
        <w:contextualSpacing w:val="0"/>
        <w:jc w:val="both"/>
        <w:rPr>
          <w:sz w:val="28"/>
          <w:szCs w:val="26"/>
          <w:lang w:val="en-US"/>
        </w:rPr>
      </w:pPr>
      <w:r w:rsidRPr="001B42B2">
        <w:rPr>
          <w:b/>
          <w:sz w:val="28"/>
          <w:szCs w:val="26"/>
          <w:lang w:val="en-US"/>
        </w:rPr>
        <w:t>Referencias</w:t>
      </w:r>
    </w:p>
    <w:p w14:paraId="360E3EE1" w14:textId="77777777" w:rsidR="006F77A3" w:rsidRPr="002975A2" w:rsidRDefault="006F77A3" w:rsidP="00B6389C">
      <w:pPr>
        <w:spacing w:after="0" w:line="360" w:lineRule="auto"/>
        <w:ind w:left="567" w:hanging="567"/>
        <w:jc w:val="both"/>
        <w:rPr>
          <w:szCs w:val="24"/>
        </w:rPr>
      </w:pPr>
      <w:r w:rsidRPr="00373533">
        <w:rPr>
          <w:szCs w:val="24"/>
          <w:lang w:val="en-US"/>
        </w:rPr>
        <w:t xml:space="preserve">American Society of Agricultural Engineers </w:t>
      </w:r>
      <w:r w:rsidRPr="0018130C">
        <w:rPr>
          <w:szCs w:val="24"/>
          <w:lang w:val="en-US"/>
        </w:rPr>
        <w:t xml:space="preserve">(2003). Testing and </w:t>
      </w:r>
      <w:r>
        <w:rPr>
          <w:szCs w:val="24"/>
          <w:lang w:val="en-US"/>
        </w:rPr>
        <w:t>r</w:t>
      </w:r>
      <w:r w:rsidRPr="0018130C">
        <w:rPr>
          <w:szCs w:val="24"/>
          <w:lang w:val="en-US"/>
        </w:rPr>
        <w:t xml:space="preserve">eporting </w:t>
      </w:r>
      <w:r>
        <w:rPr>
          <w:szCs w:val="24"/>
          <w:lang w:val="en-US"/>
        </w:rPr>
        <w:t>s</w:t>
      </w:r>
      <w:r w:rsidRPr="0018130C">
        <w:rPr>
          <w:szCs w:val="24"/>
          <w:lang w:val="en-US"/>
        </w:rPr>
        <w:t xml:space="preserve">olar </w:t>
      </w:r>
      <w:r>
        <w:rPr>
          <w:szCs w:val="24"/>
          <w:lang w:val="en-US"/>
        </w:rPr>
        <w:t>c</w:t>
      </w:r>
      <w:r w:rsidRPr="0018130C">
        <w:rPr>
          <w:szCs w:val="24"/>
          <w:lang w:val="en-US"/>
        </w:rPr>
        <w:t xml:space="preserve">ooker </w:t>
      </w:r>
      <w:r>
        <w:rPr>
          <w:szCs w:val="24"/>
          <w:lang w:val="en-US"/>
        </w:rPr>
        <w:t>p</w:t>
      </w:r>
      <w:r w:rsidRPr="0018130C">
        <w:rPr>
          <w:szCs w:val="24"/>
          <w:lang w:val="en-US"/>
        </w:rPr>
        <w:t>erformance</w:t>
      </w:r>
      <w:r>
        <w:rPr>
          <w:szCs w:val="24"/>
          <w:lang w:val="en-US"/>
        </w:rPr>
        <w:t xml:space="preserve"> (</w:t>
      </w:r>
      <w:r w:rsidRPr="00583EBA">
        <w:rPr>
          <w:szCs w:val="24"/>
          <w:lang w:val="en-US"/>
        </w:rPr>
        <w:t>ASAE</w:t>
      </w:r>
      <w:r>
        <w:rPr>
          <w:szCs w:val="24"/>
          <w:lang w:val="en-US"/>
        </w:rPr>
        <w:t xml:space="preserve"> </w:t>
      </w:r>
      <w:r w:rsidRPr="00583EBA">
        <w:rPr>
          <w:szCs w:val="24"/>
          <w:lang w:val="en-US"/>
        </w:rPr>
        <w:t>S580)</w:t>
      </w:r>
      <w:r w:rsidRPr="0018130C">
        <w:rPr>
          <w:szCs w:val="24"/>
          <w:lang w:val="en-US"/>
        </w:rPr>
        <w:t xml:space="preserve">. </w:t>
      </w:r>
      <w:r>
        <w:rPr>
          <w:szCs w:val="24"/>
          <w:lang w:val="en-US"/>
        </w:rPr>
        <w:t xml:space="preserve">En Autor (ed.), </w:t>
      </w:r>
      <w:r w:rsidRPr="00894BEB">
        <w:rPr>
          <w:i/>
          <w:szCs w:val="24"/>
          <w:lang w:val="en-US"/>
        </w:rPr>
        <w:t>Standards of the American Society of Agricultural Engineers</w:t>
      </w:r>
      <w:r>
        <w:rPr>
          <w:szCs w:val="24"/>
          <w:lang w:val="en-US"/>
        </w:rPr>
        <w:t xml:space="preserve"> (pp. </w:t>
      </w:r>
      <w:r w:rsidRPr="0018130C">
        <w:rPr>
          <w:szCs w:val="24"/>
          <w:lang w:val="en-US"/>
        </w:rPr>
        <w:t>824-826</w:t>
      </w:r>
      <w:r>
        <w:rPr>
          <w:szCs w:val="24"/>
          <w:lang w:val="en-US"/>
        </w:rPr>
        <w:t>).</w:t>
      </w:r>
      <w:r w:rsidRPr="002975A2">
        <w:rPr>
          <w:lang w:val="en-US"/>
        </w:rPr>
        <w:t xml:space="preserve"> </w:t>
      </w:r>
      <w:r w:rsidRPr="00894BEB">
        <w:t xml:space="preserve">Recuperado de </w:t>
      </w:r>
      <w:r w:rsidRPr="00894BEB">
        <w:rPr>
          <w:szCs w:val="24"/>
        </w:rPr>
        <w:t>http://solarcooking.org/asae_test_std.pdf</w:t>
      </w:r>
    </w:p>
    <w:p w14:paraId="5B8F1E9F" w14:textId="72C6D3C0" w:rsidR="006F77A3" w:rsidRPr="00FF262C" w:rsidRDefault="006F77A3" w:rsidP="001B42B2">
      <w:pPr>
        <w:spacing w:after="0" w:line="360" w:lineRule="auto"/>
        <w:ind w:left="567" w:hanging="567"/>
        <w:jc w:val="both"/>
        <w:rPr>
          <w:szCs w:val="24"/>
          <w:lang w:val="en-US"/>
        </w:rPr>
      </w:pPr>
      <w:r w:rsidRPr="00A570FD">
        <w:rPr>
          <w:szCs w:val="24"/>
        </w:rPr>
        <w:t>Correa, F., González Avilés, M., Servín, H., Márquez, F., Rutiaga, J., Lemus, A., y Reguera, E.</w:t>
      </w:r>
      <w:r w:rsidRPr="0018130C">
        <w:rPr>
          <w:szCs w:val="24"/>
        </w:rPr>
        <w:t xml:space="preserve"> (2014). Desarrollo de una película absorbedora de bajo costo con base en hollín para aplicaciones solares térmicas. En M. González </w:t>
      </w:r>
      <w:r>
        <w:rPr>
          <w:szCs w:val="24"/>
        </w:rPr>
        <w:t xml:space="preserve">Avilés, L. B. López Sosa, y H. Servín </w:t>
      </w:r>
      <w:r w:rsidRPr="0018130C">
        <w:rPr>
          <w:szCs w:val="24"/>
        </w:rPr>
        <w:t>(ed</w:t>
      </w:r>
      <w:r>
        <w:rPr>
          <w:szCs w:val="24"/>
        </w:rPr>
        <w:t>s</w:t>
      </w:r>
      <w:r w:rsidRPr="0018130C">
        <w:rPr>
          <w:szCs w:val="24"/>
        </w:rPr>
        <w:t xml:space="preserve">.), </w:t>
      </w:r>
      <w:r w:rsidRPr="0018130C">
        <w:rPr>
          <w:i/>
          <w:szCs w:val="24"/>
        </w:rPr>
        <w:t xml:space="preserve">Cocinas solares: </w:t>
      </w:r>
      <w:r>
        <w:rPr>
          <w:i/>
          <w:szCs w:val="24"/>
        </w:rPr>
        <w:t>A</w:t>
      </w:r>
      <w:r w:rsidRPr="0018130C">
        <w:rPr>
          <w:i/>
          <w:szCs w:val="24"/>
        </w:rPr>
        <w:t xml:space="preserve">lternativa energética para el medio rural </w:t>
      </w:r>
      <w:r w:rsidRPr="0018130C">
        <w:rPr>
          <w:szCs w:val="24"/>
        </w:rPr>
        <w:t xml:space="preserve">(pp. 65-81). </w:t>
      </w:r>
      <w:r w:rsidR="003319D7">
        <w:rPr>
          <w:szCs w:val="24"/>
          <w:lang w:val="en-US"/>
        </w:rPr>
        <w:t>España</w:t>
      </w:r>
      <w:r w:rsidRPr="00FF262C">
        <w:rPr>
          <w:szCs w:val="24"/>
          <w:lang w:val="en-US"/>
        </w:rPr>
        <w:t>: Editorial Académica Española.</w:t>
      </w:r>
    </w:p>
    <w:p w14:paraId="1C968E49" w14:textId="77777777" w:rsidR="006F77A3" w:rsidRPr="00FF262C" w:rsidRDefault="006F77A3" w:rsidP="001B42B2">
      <w:pPr>
        <w:spacing w:after="0" w:line="360" w:lineRule="auto"/>
        <w:ind w:left="567" w:hanging="567"/>
        <w:jc w:val="both"/>
        <w:rPr>
          <w:szCs w:val="24"/>
        </w:rPr>
      </w:pPr>
      <w:r w:rsidRPr="00FF262C">
        <w:rPr>
          <w:szCs w:val="24"/>
          <w:lang w:val="en-US"/>
        </w:rPr>
        <w:t xml:space="preserve">Funk, P. (2000). </w:t>
      </w:r>
      <w:r>
        <w:rPr>
          <w:szCs w:val="24"/>
          <w:lang w:val="en-US"/>
        </w:rPr>
        <w:t>Evaluating the international standard procedure for testing solar cookers and reporting performance.</w:t>
      </w:r>
      <w:r w:rsidRPr="0018130C">
        <w:rPr>
          <w:szCs w:val="24"/>
          <w:lang w:val="en-US"/>
        </w:rPr>
        <w:t xml:space="preserve"> </w:t>
      </w:r>
      <w:r w:rsidRPr="00FF262C">
        <w:rPr>
          <w:i/>
          <w:szCs w:val="24"/>
        </w:rPr>
        <w:t>Solar Energy,</w:t>
      </w:r>
      <w:r w:rsidRPr="00FF262C">
        <w:rPr>
          <w:szCs w:val="24"/>
        </w:rPr>
        <w:t xml:space="preserve"> </w:t>
      </w:r>
      <w:r w:rsidRPr="00FF262C">
        <w:rPr>
          <w:i/>
          <w:szCs w:val="24"/>
        </w:rPr>
        <w:t>68</w:t>
      </w:r>
      <w:r w:rsidRPr="00FF262C">
        <w:rPr>
          <w:szCs w:val="24"/>
        </w:rPr>
        <w:t>(1), 1-7.</w:t>
      </w:r>
    </w:p>
    <w:p w14:paraId="56DD35CC" w14:textId="77777777" w:rsidR="006F77A3" w:rsidRPr="007773B2" w:rsidRDefault="006F77A3" w:rsidP="00C269A7">
      <w:pPr>
        <w:spacing w:after="0" w:line="360" w:lineRule="auto"/>
        <w:ind w:left="567" w:hanging="567"/>
        <w:jc w:val="both"/>
        <w:rPr>
          <w:szCs w:val="24"/>
        </w:rPr>
      </w:pPr>
      <w:r w:rsidRPr="002975A2">
        <w:rPr>
          <w:szCs w:val="24"/>
        </w:rPr>
        <w:t>García, L. E., Mejía, M. F., Mejía, D.</w:t>
      </w:r>
      <w:r>
        <w:rPr>
          <w:szCs w:val="24"/>
        </w:rPr>
        <w:t xml:space="preserve"> J., y Valencia, C. A.</w:t>
      </w:r>
      <w:r w:rsidRPr="002975A2">
        <w:rPr>
          <w:szCs w:val="24"/>
        </w:rPr>
        <w:t xml:space="preserve"> (2012). </w:t>
      </w:r>
      <w:r w:rsidRPr="0018130C">
        <w:rPr>
          <w:szCs w:val="24"/>
        </w:rPr>
        <w:t xml:space="preserve">Diseño y construcción de un deshidratador solar de frutos tropicales. </w:t>
      </w:r>
      <w:r w:rsidRPr="00C269A7">
        <w:rPr>
          <w:i/>
          <w:szCs w:val="24"/>
        </w:rPr>
        <w:t>AVANCES Investigación en Ingeniería</w:t>
      </w:r>
      <w:r w:rsidRPr="00C269A7">
        <w:rPr>
          <w:szCs w:val="24"/>
        </w:rPr>
        <w:t>,</w:t>
      </w:r>
      <w:r w:rsidRPr="007773B2">
        <w:rPr>
          <w:szCs w:val="24"/>
        </w:rPr>
        <w:t xml:space="preserve"> </w:t>
      </w:r>
      <w:r w:rsidRPr="007773B2">
        <w:rPr>
          <w:i/>
          <w:szCs w:val="24"/>
        </w:rPr>
        <w:t>9</w:t>
      </w:r>
      <w:r w:rsidRPr="007773B2">
        <w:rPr>
          <w:szCs w:val="24"/>
        </w:rPr>
        <w:t xml:space="preserve">(2), </w:t>
      </w:r>
      <w:r>
        <w:rPr>
          <w:szCs w:val="24"/>
        </w:rPr>
        <w:t>9-19</w:t>
      </w:r>
      <w:r w:rsidRPr="007773B2">
        <w:rPr>
          <w:szCs w:val="24"/>
        </w:rPr>
        <w:t>.</w:t>
      </w:r>
    </w:p>
    <w:p w14:paraId="3EE35E1B" w14:textId="2EEBDAE3" w:rsidR="00D04217" w:rsidRDefault="006F77A3" w:rsidP="001B42B2">
      <w:pPr>
        <w:spacing w:after="0" w:line="360" w:lineRule="auto"/>
        <w:ind w:left="567" w:hanging="567"/>
        <w:jc w:val="both"/>
        <w:rPr>
          <w:szCs w:val="24"/>
          <w:lang w:val="es-ES_tradnl"/>
        </w:rPr>
      </w:pPr>
      <w:r w:rsidRPr="00FB2FE6">
        <w:rPr>
          <w:szCs w:val="24"/>
        </w:rPr>
        <w:t>González Avilés, M., López Sosa, L. B., Servín Campuzano, H., y González Pérez, D.</w:t>
      </w:r>
      <w:r w:rsidRPr="0018130C">
        <w:rPr>
          <w:szCs w:val="24"/>
        </w:rPr>
        <w:t xml:space="preserve"> (2013). </w:t>
      </w:r>
      <w:r w:rsidRPr="0018130C">
        <w:rPr>
          <w:szCs w:val="24"/>
          <w:lang w:val="es-ES_tradnl"/>
        </w:rPr>
        <w:t>Desarrollo, implementación y apropiación de cocinas solares para e</w:t>
      </w:r>
      <w:r>
        <w:rPr>
          <w:szCs w:val="24"/>
          <w:lang w:val="es-ES_tradnl"/>
        </w:rPr>
        <w:t>l medio rural en</w:t>
      </w:r>
      <w:r w:rsidRPr="0018130C">
        <w:rPr>
          <w:szCs w:val="24"/>
          <w:lang w:val="es-ES_tradnl"/>
        </w:rPr>
        <w:t xml:space="preserve"> </w:t>
      </w:r>
      <w:r w:rsidRPr="0018130C">
        <w:rPr>
          <w:szCs w:val="24"/>
          <w:lang w:val="es-ES_tradnl"/>
        </w:rPr>
        <w:lastRenderedPageBreak/>
        <w:t>Michoacán: Una alternativa energética para la conservación de recursos forestales maderables</w:t>
      </w:r>
      <w:r w:rsidRPr="0018130C">
        <w:rPr>
          <w:i/>
          <w:szCs w:val="24"/>
          <w:lang w:val="es-ES_tradnl"/>
        </w:rPr>
        <w:t xml:space="preserve">. </w:t>
      </w:r>
      <w:r w:rsidRPr="009576D4">
        <w:rPr>
          <w:i/>
          <w:szCs w:val="24"/>
          <w:lang w:val="es-ES_tradnl"/>
        </w:rPr>
        <w:t>Revista de Energías Renovables</w:t>
      </w:r>
      <w:r w:rsidRPr="0018130C">
        <w:rPr>
          <w:szCs w:val="24"/>
          <w:lang w:val="es-ES_tradnl"/>
        </w:rPr>
        <w:t>, 17, 12-15.</w:t>
      </w:r>
    </w:p>
    <w:p w14:paraId="7DDB867B" w14:textId="31E81149" w:rsidR="00D04217" w:rsidRPr="00D04217" w:rsidRDefault="00D04217" w:rsidP="001B42B2">
      <w:pPr>
        <w:spacing w:after="0" w:line="360" w:lineRule="auto"/>
        <w:ind w:left="567" w:hanging="567"/>
        <w:jc w:val="both"/>
        <w:rPr>
          <w:szCs w:val="24"/>
        </w:rPr>
      </w:pPr>
      <w:r w:rsidRPr="00D04217">
        <w:rPr>
          <w:szCs w:val="24"/>
        </w:rPr>
        <w:t>González</w:t>
      </w:r>
      <w:r>
        <w:rPr>
          <w:szCs w:val="24"/>
        </w:rPr>
        <w:t xml:space="preserve"> Avilés, M., López Sosa, L. B., Servín Campuzano, H., y González </w:t>
      </w:r>
      <w:r w:rsidRPr="00D04217">
        <w:rPr>
          <w:szCs w:val="24"/>
        </w:rPr>
        <w:t xml:space="preserve">Pérez, D. (2017). Adopción tecnológica sustentable de cocinas solares en comunidades indígenas y rurales de Michoacán. </w:t>
      </w:r>
      <w:r w:rsidRPr="00D04217">
        <w:rPr>
          <w:i/>
          <w:iCs/>
          <w:szCs w:val="24"/>
        </w:rPr>
        <w:t>Revista Mexicana de Ingeniería Química</w:t>
      </w:r>
      <w:r w:rsidRPr="00D04217">
        <w:rPr>
          <w:szCs w:val="24"/>
        </w:rPr>
        <w:t xml:space="preserve">, </w:t>
      </w:r>
      <w:r w:rsidRPr="00D04217">
        <w:rPr>
          <w:i/>
          <w:iCs/>
          <w:szCs w:val="24"/>
        </w:rPr>
        <w:t>16</w:t>
      </w:r>
      <w:r w:rsidRPr="00D04217">
        <w:rPr>
          <w:szCs w:val="24"/>
        </w:rPr>
        <w:t>(1)</w:t>
      </w:r>
      <w:r>
        <w:rPr>
          <w:szCs w:val="24"/>
        </w:rPr>
        <w:t>, 271-280</w:t>
      </w:r>
      <w:r w:rsidRPr="00D04217">
        <w:rPr>
          <w:szCs w:val="24"/>
        </w:rPr>
        <w:t>.</w:t>
      </w:r>
    </w:p>
    <w:p w14:paraId="7E322F35" w14:textId="640B38FE" w:rsidR="006F77A3" w:rsidRPr="0018130C" w:rsidRDefault="006F77A3" w:rsidP="00C77671">
      <w:pPr>
        <w:spacing w:after="0" w:line="360" w:lineRule="auto"/>
        <w:ind w:left="567" w:hanging="567"/>
        <w:jc w:val="both"/>
        <w:rPr>
          <w:szCs w:val="24"/>
          <w:lang w:val="es-ES_tradnl"/>
        </w:rPr>
      </w:pPr>
      <w:r w:rsidRPr="00B42EC2">
        <w:rPr>
          <w:szCs w:val="24"/>
          <w:lang w:val="es-ES_tradnl"/>
        </w:rPr>
        <w:t>Hernández Venegas, C.,</w:t>
      </w:r>
      <w:r w:rsidRPr="00C61D49">
        <w:rPr>
          <w:szCs w:val="24"/>
          <w:lang w:val="es-ES_tradnl"/>
        </w:rPr>
        <w:t xml:space="preserve"> González Avilés, M., y López Sosa, L. B.</w:t>
      </w:r>
      <w:r w:rsidRPr="0018130C">
        <w:rPr>
          <w:szCs w:val="24"/>
          <w:lang w:val="es-ES_tradnl"/>
        </w:rPr>
        <w:t xml:space="preserve"> (2014). Desarrollo de un deshidratador solar indirecto por convección forzada, con colector solar de concentración usando la óptica anidólica. </w:t>
      </w:r>
      <w:r w:rsidR="00002424" w:rsidRPr="00002424">
        <w:rPr>
          <w:i/>
          <w:szCs w:val="24"/>
          <w:lang w:val="es-ES_tradnl"/>
        </w:rPr>
        <w:t>Publicaciones de la Semana Nacional de Energía Solar</w:t>
      </w:r>
      <w:r w:rsidR="00002424">
        <w:rPr>
          <w:szCs w:val="24"/>
          <w:lang w:val="es-ES_tradnl"/>
        </w:rPr>
        <w:t xml:space="preserve">, </w:t>
      </w:r>
      <w:r w:rsidRPr="0018130C">
        <w:rPr>
          <w:szCs w:val="24"/>
          <w:lang w:val="es-ES_tradnl"/>
        </w:rPr>
        <w:t>1066-1073</w:t>
      </w:r>
      <w:r>
        <w:rPr>
          <w:szCs w:val="24"/>
          <w:lang w:val="es-ES_tradnl"/>
        </w:rPr>
        <w:t xml:space="preserve"> </w:t>
      </w:r>
      <w:r w:rsidR="00C77671">
        <w:rPr>
          <w:szCs w:val="24"/>
          <w:lang w:val="es-ES_tradnl"/>
        </w:rPr>
        <w:t xml:space="preserve">(Memorias de la </w:t>
      </w:r>
      <w:r w:rsidR="00C77671" w:rsidRPr="00C77671">
        <w:rPr>
          <w:i/>
          <w:szCs w:val="24"/>
          <w:lang w:val="es-ES_tradnl"/>
        </w:rPr>
        <w:t>XXXVIII Semana Nacional de Energía Solar</w:t>
      </w:r>
      <w:r w:rsidR="00C77671">
        <w:rPr>
          <w:szCs w:val="24"/>
          <w:lang w:val="es-ES_tradnl"/>
        </w:rPr>
        <w:t>). Recuperado del sitio de Internet</w:t>
      </w:r>
      <w:r w:rsidR="00002424">
        <w:rPr>
          <w:szCs w:val="24"/>
          <w:lang w:val="es-ES_tradnl"/>
        </w:rPr>
        <w:t xml:space="preserve"> de la Asociación Nacional de Energía Solar: www.anes.org</w:t>
      </w:r>
    </w:p>
    <w:p w14:paraId="664A0A4C" w14:textId="77777777" w:rsidR="006F77A3" w:rsidRPr="0018130C" w:rsidRDefault="006F77A3" w:rsidP="001B42B2">
      <w:pPr>
        <w:spacing w:after="0" w:line="360" w:lineRule="auto"/>
        <w:ind w:left="567" w:hanging="567"/>
        <w:jc w:val="both"/>
        <w:rPr>
          <w:szCs w:val="24"/>
          <w:lang w:val="en-US"/>
        </w:rPr>
      </w:pPr>
      <w:r w:rsidRPr="006F77A3">
        <w:rPr>
          <w:szCs w:val="24"/>
        </w:rPr>
        <w:t xml:space="preserve">Kundapur, A. y Sudhir, C. V. (2009). </w:t>
      </w:r>
      <w:r w:rsidRPr="001F6B30">
        <w:rPr>
          <w:szCs w:val="24"/>
          <w:lang w:val="en-US"/>
        </w:rPr>
        <w:t>Proposal for new world standard for testing</w:t>
      </w:r>
      <w:r w:rsidRPr="0018130C">
        <w:rPr>
          <w:szCs w:val="24"/>
          <w:lang w:val="en-US"/>
        </w:rPr>
        <w:t xml:space="preserve"> solar cooker</w:t>
      </w:r>
      <w:r>
        <w:rPr>
          <w:szCs w:val="24"/>
          <w:lang w:val="en-US"/>
        </w:rPr>
        <w:t>s</w:t>
      </w:r>
      <w:r w:rsidRPr="0018130C">
        <w:rPr>
          <w:szCs w:val="24"/>
          <w:lang w:val="en-US"/>
        </w:rPr>
        <w:t xml:space="preserve">. </w:t>
      </w:r>
      <w:r w:rsidRPr="0018130C">
        <w:rPr>
          <w:i/>
          <w:szCs w:val="24"/>
          <w:lang w:val="en-US"/>
        </w:rPr>
        <w:t>Journal of Engineering Science and Technology</w:t>
      </w:r>
      <w:r w:rsidRPr="0018130C">
        <w:rPr>
          <w:szCs w:val="24"/>
          <w:lang w:val="en-US"/>
        </w:rPr>
        <w:t xml:space="preserve">, </w:t>
      </w:r>
      <w:r w:rsidRPr="001F6B30">
        <w:rPr>
          <w:i/>
          <w:szCs w:val="24"/>
          <w:lang w:val="en-US"/>
        </w:rPr>
        <w:t>4</w:t>
      </w:r>
      <w:r>
        <w:rPr>
          <w:szCs w:val="24"/>
          <w:lang w:val="en-US"/>
        </w:rPr>
        <w:t>(3)</w:t>
      </w:r>
      <w:r w:rsidRPr="0018130C">
        <w:rPr>
          <w:szCs w:val="24"/>
          <w:lang w:val="en-US"/>
        </w:rPr>
        <w:t xml:space="preserve">, </w:t>
      </w:r>
      <w:r>
        <w:rPr>
          <w:szCs w:val="24"/>
          <w:lang w:val="en-US"/>
        </w:rPr>
        <w:t>272-281</w:t>
      </w:r>
      <w:r w:rsidRPr="0018130C">
        <w:rPr>
          <w:szCs w:val="24"/>
          <w:lang w:val="en-US"/>
        </w:rPr>
        <w:t>.</w:t>
      </w:r>
    </w:p>
    <w:p w14:paraId="00FE9115" w14:textId="77777777" w:rsidR="006F77A3" w:rsidRPr="0018130C" w:rsidRDefault="006F77A3" w:rsidP="001B42B2">
      <w:pPr>
        <w:spacing w:after="0" w:line="360" w:lineRule="auto"/>
        <w:ind w:left="567" w:hanging="567"/>
        <w:jc w:val="both"/>
        <w:rPr>
          <w:szCs w:val="24"/>
        </w:rPr>
      </w:pPr>
      <w:bookmarkStart w:id="1" w:name="_Hlk493285912"/>
      <w:r w:rsidRPr="002975A2">
        <w:rPr>
          <w:szCs w:val="24"/>
          <w:lang w:val="en-US"/>
        </w:rPr>
        <w:t xml:space="preserve">Panwar, N. L., Kaushik, S. C., y Kothari, S. (2012). </w:t>
      </w:r>
      <w:bookmarkEnd w:id="1"/>
      <w:r w:rsidRPr="0018130C">
        <w:rPr>
          <w:szCs w:val="24"/>
          <w:lang w:val="en-US"/>
        </w:rPr>
        <w:t xml:space="preserve">State of the art of solar cooking: An overview. </w:t>
      </w:r>
      <w:r w:rsidRPr="007773B2">
        <w:rPr>
          <w:i/>
          <w:iCs/>
          <w:szCs w:val="24"/>
        </w:rPr>
        <w:t>Renewable and Su</w:t>
      </w:r>
      <w:r w:rsidRPr="0018130C">
        <w:rPr>
          <w:i/>
          <w:iCs/>
          <w:szCs w:val="24"/>
        </w:rPr>
        <w:t>stainable Energy Review</w:t>
      </w:r>
      <w:r w:rsidRPr="000B0065">
        <w:rPr>
          <w:i/>
          <w:iCs/>
          <w:szCs w:val="24"/>
        </w:rPr>
        <w:t>s</w:t>
      </w:r>
      <w:r w:rsidRPr="0018130C">
        <w:rPr>
          <w:szCs w:val="24"/>
        </w:rPr>
        <w:t xml:space="preserve">, </w:t>
      </w:r>
      <w:r w:rsidRPr="000B0065">
        <w:rPr>
          <w:i/>
          <w:iCs/>
          <w:szCs w:val="24"/>
        </w:rPr>
        <w:t>16</w:t>
      </w:r>
      <w:r w:rsidRPr="0018130C">
        <w:rPr>
          <w:szCs w:val="24"/>
        </w:rPr>
        <w:t>(6), 3776-3785.</w:t>
      </w:r>
    </w:p>
    <w:p w14:paraId="41109398" w14:textId="77777777" w:rsidR="006F77A3" w:rsidRPr="00FF262C" w:rsidRDefault="006F77A3" w:rsidP="001B42B2">
      <w:pPr>
        <w:spacing w:after="0" w:line="360" w:lineRule="auto"/>
        <w:ind w:left="567" w:hanging="567"/>
        <w:jc w:val="both"/>
        <w:rPr>
          <w:szCs w:val="24"/>
        </w:rPr>
      </w:pPr>
      <w:r w:rsidRPr="001F7380">
        <w:rPr>
          <w:szCs w:val="24"/>
        </w:rPr>
        <w:t>Rincón Mejía, E. A.</w:t>
      </w:r>
      <w:r w:rsidRPr="0018130C">
        <w:rPr>
          <w:szCs w:val="24"/>
        </w:rPr>
        <w:t xml:space="preserve"> (2008). Cocinas solares, a la vanguardia en México. </w:t>
      </w:r>
      <w:r w:rsidRPr="00FF262C">
        <w:rPr>
          <w:i/>
          <w:szCs w:val="24"/>
        </w:rPr>
        <w:t>Revista Solar</w:t>
      </w:r>
      <w:r w:rsidRPr="00FF262C">
        <w:rPr>
          <w:szCs w:val="24"/>
        </w:rPr>
        <w:t>,</w:t>
      </w:r>
      <w:r w:rsidRPr="00FF262C">
        <w:rPr>
          <w:szCs w:val="24"/>
          <w:highlight w:val="yellow"/>
        </w:rPr>
        <w:t xml:space="preserve"> </w:t>
      </w:r>
      <w:r w:rsidRPr="00FF262C">
        <w:rPr>
          <w:i/>
          <w:szCs w:val="24"/>
        </w:rPr>
        <w:t>27</w:t>
      </w:r>
      <w:r w:rsidRPr="00FF262C">
        <w:rPr>
          <w:szCs w:val="24"/>
        </w:rPr>
        <w:t>(65), 2-10.</w:t>
      </w:r>
    </w:p>
    <w:p w14:paraId="33FAF434" w14:textId="77777777" w:rsidR="006F77A3" w:rsidRPr="00432571" w:rsidRDefault="006F77A3" w:rsidP="001B42B2">
      <w:pPr>
        <w:spacing w:after="0" w:line="360" w:lineRule="auto"/>
        <w:ind w:left="567" w:hanging="567"/>
        <w:jc w:val="both"/>
        <w:rPr>
          <w:szCs w:val="24"/>
        </w:rPr>
      </w:pPr>
      <w:r w:rsidRPr="006F77A3">
        <w:rPr>
          <w:szCs w:val="24"/>
        </w:rPr>
        <w:t xml:space="preserve">Senthilkumar, S., Perumal, K., y Srinivasan, P. S. S. (2009). </w:t>
      </w:r>
      <w:r w:rsidRPr="0018130C">
        <w:rPr>
          <w:szCs w:val="24"/>
          <w:lang w:val="en-US"/>
        </w:rPr>
        <w:t xml:space="preserve">Optical and thermal performance of a three-dimensional compound parabolic concentrator for spherical absorber. </w:t>
      </w:r>
      <w:r w:rsidRPr="00432571">
        <w:rPr>
          <w:i/>
          <w:szCs w:val="24"/>
        </w:rPr>
        <w:t>Sadhana</w:t>
      </w:r>
      <w:r w:rsidRPr="00432571">
        <w:rPr>
          <w:szCs w:val="24"/>
        </w:rPr>
        <w:t xml:space="preserve">, </w:t>
      </w:r>
      <w:r w:rsidRPr="00432571">
        <w:rPr>
          <w:i/>
          <w:szCs w:val="24"/>
        </w:rPr>
        <w:t>34</w:t>
      </w:r>
      <w:r w:rsidRPr="00432571">
        <w:rPr>
          <w:szCs w:val="24"/>
        </w:rPr>
        <w:t>(3), 369-380.</w:t>
      </w:r>
    </w:p>
    <w:p w14:paraId="2FDBFBB1" w14:textId="20E3862D" w:rsidR="003319D7" w:rsidRPr="00E52957" w:rsidRDefault="003319D7" w:rsidP="001B42B2">
      <w:pPr>
        <w:spacing w:after="0" w:line="360" w:lineRule="auto"/>
        <w:ind w:left="567" w:hanging="567"/>
        <w:jc w:val="both"/>
        <w:rPr>
          <w:szCs w:val="24"/>
          <w:lang w:val="en-US"/>
        </w:rPr>
      </w:pPr>
      <w:r w:rsidRPr="003319D7">
        <w:rPr>
          <w:szCs w:val="24"/>
        </w:rPr>
        <w:t xml:space="preserve">Servín, H., Peña, M., Sobral, H., </w:t>
      </w:r>
      <w:r>
        <w:rPr>
          <w:szCs w:val="24"/>
        </w:rPr>
        <w:t>y</w:t>
      </w:r>
      <w:r w:rsidRPr="003319D7">
        <w:rPr>
          <w:szCs w:val="24"/>
        </w:rPr>
        <w:t xml:space="preserve"> González, M. (2017). </w:t>
      </w:r>
      <w:r w:rsidRPr="003319D7">
        <w:rPr>
          <w:szCs w:val="24"/>
          <w:lang w:val="en-US"/>
        </w:rPr>
        <w:t>Thermal and optical analysis of selective absorber coatings based on soot for ap</w:t>
      </w:r>
      <w:r>
        <w:rPr>
          <w:szCs w:val="24"/>
          <w:lang w:val="en-US"/>
        </w:rPr>
        <w:t xml:space="preserve">plications in solar cookers. </w:t>
      </w:r>
      <w:r w:rsidRPr="003319D7">
        <w:rPr>
          <w:i/>
          <w:iCs/>
          <w:szCs w:val="24"/>
          <w:lang w:val="en-US"/>
        </w:rPr>
        <w:t>Journal of Physics: Conference Series</w:t>
      </w:r>
      <w:r>
        <w:rPr>
          <w:szCs w:val="24"/>
          <w:lang w:val="en-US"/>
        </w:rPr>
        <w:t xml:space="preserve">, </w:t>
      </w:r>
      <w:r w:rsidRPr="003319D7">
        <w:rPr>
          <w:i/>
          <w:szCs w:val="24"/>
          <w:lang w:val="en-US"/>
        </w:rPr>
        <w:t>792</w:t>
      </w:r>
      <w:r>
        <w:rPr>
          <w:szCs w:val="24"/>
          <w:lang w:val="en-US"/>
        </w:rPr>
        <w:t xml:space="preserve">(1), 1-6. doi: </w:t>
      </w:r>
      <w:r w:rsidRPr="008F7CE3">
        <w:rPr>
          <w:szCs w:val="24"/>
          <w:lang w:val="en-US"/>
        </w:rPr>
        <w:t>10.1088/1742-6596/792/1/012095</w:t>
      </w:r>
    </w:p>
    <w:p w14:paraId="3D7746DB" w14:textId="77777777" w:rsidR="006F77A3" w:rsidRPr="0018130C" w:rsidRDefault="006F77A3" w:rsidP="001B42B2">
      <w:pPr>
        <w:spacing w:after="0" w:line="360" w:lineRule="auto"/>
        <w:ind w:left="567" w:hanging="567"/>
        <w:jc w:val="both"/>
        <w:rPr>
          <w:szCs w:val="24"/>
          <w:lang w:val="en-US"/>
        </w:rPr>
      </w:pPr>
      <w:r w:rsidRPr="0018130C">
        <w:rPr>
          <w:szCs w:val="24"/>
          <w:lang w:val="en-US"/>
        </w:rPr>
        <w:t xml:space="preserve">Welford, W. T., Winston, R., y Sinclair, D. C. (1980). The optics of </w:t>
      </w:r>
      <w:r w:rsidRPr="00072CD0">
        <w:rPr>
          <w:szCs w:val="24"/>
          <w:lang w:val="en-US"/>
        </w:rPr>
        <w:t>nonimaging</w:t>
      </w:r>
      <w:r w:rsidRPr="0018130C">
        <w:rPr>
          <w:szCs w:val="24"/>
          <w:lang w:val="en-US"/>
        </w:rPr>
        <w:t xml:space="preserve"> concentrators: Light and solar energy. </w:t>
      </w:r>
      <w:r w:rsidRPr="0018130C">
        <w:rPr>
          <w:i/>
          <w:szCs w:val="24"/>
          <w:lang w:val="en-US"/>
        </w:rPr>
        <w:t>Physics Today</w:t>
      </w:r>
      <w:r w:rsidRPr="0018130C">
        <w:rPr>
          <w:szCs w:val="24"/>
          <w:lang w:val="en-US"/>
        </w:rPr>
        <w:t xml:space="preserve">, </w:t>
      </w:r>
      <w:r w:rsidRPr="0027576F">
        <w:rPr>
          <w:i/>
          <w:szCs w:val="24"/>
          <w:lang w:val="en-US"/>
        </w:rPr>
        <w:t>33</w:t>
      </w:r>
      <w:r w:rsidRPr="0027576F">
        <w:rPr>
          <w:szCs w:val="24"/>
          <w:lang w:val="en-US"/>
        </w:rPr>
        <w:t>(6), 56-57. doi:</w:t>
      </w:r>
      <w:r>
        <w:rPr>
          <w:szCs w:val="24"/>
          <w:lang w:val="en-US"/>
        </w:rPr>
        <w:t xml:space="preserve"> 10.1063/1.29141</w:t>
      </w:r>
    </w:p>
    <w:sectPr w:rsidR="006F77A3" w:rsidRPr="0018130C" w:rsidSect="009B00EC">
      <w:headerReference w:type="default" r:id="rId20"/>
      <w:footerReference w:type="default" r:id="rId21"/>
      <w:endnotePr>
        <w:numFmt w:val="decimal"/>
      </w:endnotePr>
      <w:pgSz w:w="12240" w:h="15840"/>
      <w:pgMar w:top="1276" w:right="1701" w:bottom="1418" w:left="1701" w:header="709" w:footer="709" w:gutter="0"/>
      <w:pgNumType w:start="6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8357A16" w16cid:durableId="1D6CD178"/>
  <w16cid:commentId w16cid:paraId="069944BC" w16cid:durableId="1D6CD179"/>
  <w16cid:commentId w16cid:paraId="40EE9040" w16cid:durableId="1D6CD17A"/>
  <w16cid:commentId w16cid:paraId="1B20CAAF" w16cid:durableId="1D6CD17B"/>
  <w16cid:commentId w16cid:paraId="540C5079" w16cid:durableId="1D6CD17C"/>
  <w16cid:commentId w16cid:paraId="777814EF" w16cid:durableId="1D6CD17D"/>
  <w16cid:commentId w16cid:paraId="54C81301" w16cid:durableId="1D6CD17E"/>
  <w16cid:commentId w16cid:paraId="1A8DE2B6" w16cid:durableId="1D6CD17F"/>
  <w16cid:commentId w16cid:paraId="503F0F52" w16cid:durableId="1D6CD180"/>
  <w16cid:commentId w16cid:paraId="1E3BA744" w16cid:durableId="1D6CD181"/>
  <w16cid:commentId w16cid:paraId="718C9372" w16cid:durableId="1D6CD182"/>
  <w16cid:commentId w16cid:paraId="39018203" w16cid:durableId="1D6CD183"/>
  <w16cid:commentId w16cid:paraId="09E581D6" w16cid:durableId="1D6CD184"/>
  <w16cid:commentId w16cid:paraId="44B2B2ED" w16cid:durableId="1D6CD185"/>
  <w16cid:commentId w16cid:paraId="1687132E" w16cid:durableId="1D6CD186"/>
  <w16cid:commentId w16cid:paraId="56F78076" w16cid:durableId="1D6CD187"/>
  <w16cid:commentId w16cid:paraId="700803E8" w16cid:durableId="1D6CD188"/>
  <w16cid:commentId w16cid:paraId="7E8AE1B3" w16cid:durableId="1D6CD189"/>
  <w16cid:commentId w16cid:paraId="31018B23" w16cid:durableId="1D6CD18A"/>
  <w16cid:commentId w16cid:paraId="234381FA" w16cid:durableId="1D6CD18B"/>
  <w16cid:commentId w16cid:paraId="6FDE1980" w16cid:durableId="1D6CD18C"/>
  <w16cid:commentId w16cid:paraId="304DC13B" w16cid:durableId="1D6CD18D"/>
  <w16cid:commentId w16cid:paraId="31FAB04D" w16cid:durableId="1D6CD18E"/>
  <w16cid:commentId w16cid:paraId="794A58D4" w16cid:durableId="1D6CD18F"/>
  <w16cid:commentId w16cid:paraId="343EBB92" w16cid:durableId="1D6CD190"/>
  <w16cid:commentId w16cid:paraId="65AEA1EF" w16cid:durableId="1D6CD191"/>
  <w16cid:commentId w16cid:paraId="77873C1E" w16cid:durableId="1D6CD192"/>
  <w16cid:commentId w16cid:paraId="1A1A3320" w16cid:durableId="1D6CD193"/>
  <w16cid:commentId w16cid:paraId="7A281F93" w16cid:durableId="1D6CD194"/>
  <w16cid:commentId w16cid:paraId="70503925" w16cid:durableId="1D6CD195"/>
  <w16cid:commentId w16cid:paraId="50AD2C43" w16cid:durableId="1D6CD19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A817FA" w14:textId="77777777" w:rsidR="004C3584" w:rsidRDefault="004C3584" w:rsidP="00F8664C">
      <w:pPr>
        <w:spacing w:after="0" w:line="240" w:lineRule="auto"/>
      </w:pPr>
      <w:r>
        <w:separator/>
      </w:r>
    </w:p>
  </w:endnote>
  <w:endnote w:type="continuationSeparator" w:id="0">
    <w:p w14:paraId="42E92813" w14:textId="77777777" w:rsidR="004C3584" w:rsidRDefault="004C3584" w:rsidP="00F866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jaVu Sans">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5414097"/>
      <w:docPartObj>
        <w:docPartGallery w:val="Page Numbers (Bottom of Page)"/>
        <w:docPartUnique/>
      </w:docPartObj>
    </w:sdtPr>
    <w:sdtEndPr>
      <w:rPr>
        <w:sz w:val="20"/>
      </w:rPr>
    </w:sdtEndPr>
    <w:sdtContent>
      <w:p w14:paraId="0F157ADD" w14:textId="00004A4F" w:rsidR="009B00EC" w:rsidRPr="009B00EC" w:rsidRDefault="009B00EC">
        <w:pPr>
          <w:pStyle w:val="Piedepgina"/>
          <w:jc w:val="center"/>
          <w:rPr>
            <w:sz w:val="20"/>
          </w:rPr>
        </w:pPr>
        <w:r w:rsidRPr="009B00EC">
          <w:rPr>
            <w:sz w:val="20"/>
          </w:rPr>
          <w:fldChar w:fldCharType="begin"/>
        </w:r>
        <w:r w:rsidRPr="009B00EC">
          <w:rPr>
            <w:sz w:val="20"/>
          </w:rPr>
          <w:instrText>PAGE   \* MERGEFORMAT</w:instrText>
        </w:r>
        <w:r w:rsidRPr="009B00EC">
          <w:rPr>
            <w:sz w:val="20"/>
          </w:rPr>
          <w:fldChar w:fldCharType="separate"/>
        </w:r>
        <w:r w:rsidR="00FF392B" w:rsidRPr="00FF392B">
          <w:rPr>
            <w:noProof/>
            <w:sz w:val="20"/>
            <w:lang w:val="es-ES"/>
          </w:rPr>
          <w:t>74</w:t>
        </w:r>
        <w:r w:rsidRPr="009B00EC">
          <w:rPr>
            <w:sz w:val="20"/>
          </w:rPr>
          <w:fldChar w:fldCharType="end"/>
        </w:r>
      </w:p>
    </w:sdtContent>
  </w:sdt>
  <w:p w14:paraId="5028829D" w14:textId="77777777" w:rsidR="009B00EC" w:rsidRDefault="009B00E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EDDC20" w14:textId="77777777" w:rsidR="004C3584" w:rsidRDefault="004C3584" w:rsidP="00F8664C">
      <w:pPr>
        <w:spacing w:after="0" w:line="240" w:lineRule="auto"/>
      </w:pPr>
      <w:r>
        <w:separator/>
      </w:r>
    </w:p>
  </w:footnote>
  <w:footnote w:type="continuationSeparator" w:id="0">
    <w:p w14:paraId="7EEB4B9F" w14:textId="77777777" w:rsidR="004C3584" w:rsidRDefault="004C3584" w:rsidP="00F8664C">
      <w:pPr>
        <w:spacing w:after="0" w:line="240" w:lineRule="auto"/>
      </w:pPr>
      <w:r>
        <w:continuationSeparator/>
      </w:r>
    </w:p>
  </w:footnote>
  <w:footnote w:id="1">
    <w:p w14:paraId="6E70FE03" w14:textId="42CA61D8" w:rsidR="00432571" w:rsidRDefault="00432571">
      <w:pPr>
        <w:pStyle w:val="Textonotapie"/>
      </w:pPr>
      <w:r>
        <w:rPr>
          <w:rStyle w:val="Refdenotaalpie"/>
        </w:rPr>
        <w:footnoteRef/>
      </w:r>
      <w:r>
        <w:t xml:space="preserve"> </w:t>
      </w:r>
      <w:r w:rsidRPr="007D5271">
        <w:rPr>
          <w:color w:val="000000"/>
          <w:szCs w:val="24"/>
          <w:lang w:eastAsia="es-MX"/>
        </w:rPr>
        <w:t xml:space="preserve">Recepción </w:t>
      </w:r>
      <w:r w:rsidRPr="007D5271">
        <w:rPr>
          <w:szCs w:val="24"/>
          <w:lang w:eastAsia="es-MX"/>
        </w:rPr>
        <w:t>del artículo: 30 de mayo de 2016</w:t>
      </w:r>
      <w:r w:rsidRPr="007D5271">
        <w:rPr>
          <w:color w:val="000000"/>
          <w:szCs w:val="24"/>
          <w:lang w:eastAsia="es-MX"/>
        </w:rPr>
        <w:t>. A</w:t>
      </w:r>
      <w:r w:rsidRPr="007D5271">
        <w:rPr>
          <w:szCs w:val="24"/>
          <w:lang w:eastAsia="es-MX"/>
        </w:rPr>
        <w:t>ceptación: 30 de junio de 2016.</w:t>
      </w:r>
    </w:p>
  </w:footnote>
  <w:footnote w:id="2">
    <w:p w14:paraId="116756B7" w14:textId="058F5F76" w:rsidR="00432571" w:rsidRDefault="00432571" w:rsidP="00432571">
      <w:pPr>
        <w:pStyle w:val="Textonotapie"/>
        <w:jc w:val="both"/>
      </w:pPr>
      <w:r>
        <w:rPr>
          <w:rStyle w:val="Refdenotaalpie"/>
        </w:rPr>
        <w:footnoteRef/>
      </w:r>
      <w:r>
        <w:t xml:space="preserve"> </w:t>
      </w:r>
      <w:r w:rsidRPr="002861E3">
        <w:t>Licenciado en Ciencias Físico-Matemáticas por la Universidad Michoacana de San Nicolás de Hidalgo, Doctor en Ciencias en el Área de</w:t>
      </w:r>
      <w:r>
        <w:t xml:space="preserve"> Física, </w:t>
      </w:r>
      <w:r w:rsidRPr="002861E3">
        <w:t>cuenta con un Posdoctorado en el Estudio de Adopción de Tecnología por el Instituto de Investigaciones en Ecología y Sustentabilidad  de la Universidad Nacional Autónoma de México.</w:t>
      </w:r>
    </w:p>
  </w:footnote>
  <w:footnote w:id="3">
    <w:p w14:paraId="1BDE4BC5" w14:textId="684DDA8D" w:rsidR="00432571" w:rsidRDefault="00432571" w:rsidP="00432571">
      <w:pPr>
        <w:pStyle w:val="Textonotapie"/>
        <w:jc w:val="both"/>
      </w:pPr>
      <w:r>
        <w:rPr>
          <w:rStyle w:val="Refdenotaalpie"/>
        </w:rPr>
        <w:footnoteRef/>
      </w:r>
      <w:r>
        <w:t xml:space="preserve"> </w:t>
      </w:r>
      <w:r w:rsidRPr="002861E3">
        <w:t>Licenciado en Desarrollo Sustentable por la Universidad Intercultural Indígena de Michoacán, Maestro en Ingeniería Física por la Universidad Michoacana de San Nicolás de Hidalgo, cursa el Doctorado en Ciencias en Metalurgia y Ciencias de los Materiales, en el Instituto de Investigaciones Metalúrgicas de la Universidad Michoacana de San Nicolás de Hidalgo.</w:t>
      </w:r>
    </w:p>
  </w:footnote>
  <w:footnote w:id="4">
    <w:p w14:paraId="35C92B3E" w14:textId="6FC46810" w:rsidR="00432571" w:rsidRDefault="00432571" w:rsidP="00432571">
      <w:pPr>
        <w:pStyle w:val="Textonotapie"/>
        <w:jc w:val="both"/>
      </w:pPr>
      <w:r>
        <w:rPr>
          <w:rStyle w:val="Refdenotaalpie"/>
        </w:rPr>
        <w:footnoteRef/>
      </w:r>
      <w:r>
        <w:t xml:space="preserve"> </w:t>
      </w:r>
      <w:r w:rsidRPr="002861E3">
        <w:t xml:space="preserve">Licenciada en Ciencias Físico-Matemáticas por la Universidad Michoacana de San Nicolás de Hidalgo, Maestra en Matemática Educativa por el Centro de Investigación y Desarrollo del Estado de Michoacán, candidata a Doctora en Educación por la Universidad Politécnica Nacional, así como candidata a Doctora </w:t>
      </w:r>
      <w:r>
        <w:t>en Ciencias de la</w:t>
      </w:r>
      <w:r w:rsidRPr="002861E3">
        <w:t xml:space="preserve"> Ingeniería Física por la Universidad Michoacana de San Nicolás de Hidalgo.</w:t>
      </w:r>
    </w:p>
  </w:footnote>
  <w:footnote w:id="5">
    <w:p w14:paraId="102DAF1B" w14:textId="2174E413" w:rsidR="00432571" w:rsidRDefault="00432571">
      <w:pPr>
        <w:pStyle w:val="Textonotapie"/>
      </w:pPr>
      <w:r>
        <w:rPr>
          <w:rStyle w:val="Refdenotaalpie"/>
        </w:rPr>
        <w:footnoteRef/>
      </w:r>
      <w:r>
        <w:t xml:space="preserve"> </w:t>
      </w:r>
      <w:r w:rsidRPr="002861E3">
        <w:t>Licenciado en Desarrollo Sustentable por la Universidad Intercultural Indígena de Michoacán, y Maestro en Ciencias de la Sostenibilidad por la Universidad Politécnica de Cataluña, en España.</w:t>
      </w:r>
    </w:p>
  </w:footnote>
  <w:footnote w:id="6">
    <w:p w14:paraId="70F6BD9B" w14:textId="65765B22" w:rsidR="00432571" w:rsidRDefault="00432571">
      <w:pPr>
        <w:pStyle w:val="Textonotapie"/>
      </w:pPr>
      <w:r>
        <w:rPr>
          <w:rStyle w:val="Refdenotaalpie"/>
        </w:rPr>
        <w:footnoteRef/>
      </w:r>
      <w:r>
        <w:t xml:space="preserve"> </w:t>
      </w:r>
      <w:r w:rsidRPr="002861E3">
        <w:t>Licenciado en Enseñanza del Inglés por el Instituto Michoacano de Ciencias de la Educación, y profesor-investigador de la Universidad Intercultural Indígena de Michoacán.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eastAsiaTheme="minorHAnsi"/>
        <w:color w:val="7F7F7F" w:themeColor="text1" w:themeTint="80"/>
        <w:sz w:val="20"/>
      </w:rPr>
      <w:alias w:val="Título"/>
      <w:tag w:val=""/>
      <w:id w:val="1116400235"/>
      <w:placeholder>
        <w:docPart w:val="E1F916457F834FA1968B5E8D1B8C806F"/>
      </w:placeholder>
      <w:dataBinding w:prefixMappings="xmlns:ns0='http://purl.org/dc/elements/1.1/' xmlns:ns1='http://schemas.openxmlformats.org/package/2006/metadata/core-properties' " w:xpath="/ns1:coreProperties[1]/ns0:title[1]" w:storeItemID="{6C3C8BC8-F283-45AE-878A-BAB7291924A1}"/>
      <w:text/>
    </w:sdtPr>
    <w:sdtContent>
      <w:p w14:paraId="559C9633" w14:textId="3E11FCC5" w:rsidR="009B00EC" w:rsidRPr="009B00EC" w:rsidRDefault="00C6349E">
        <w:pPr>
          <w:pStyle w:val="Encabezado"/>
          <w:jc w:val="right"/>
          <w:rPr>
            <w:color w:val="7F7F7F" w:themeColor="text1" w:themeTint="80"/>
            <w:sz w:val="20"/>
          </w:rPr>
        </w:pPr>
        <w:r w:rsidRPr="00C6349E">
          <w:rPr>
            <w:rFonts w:eastAsiaTheme="minorHAnsi"/>
            <w:color w:val="7F7F7F" w:themeColor="text1" w:themeTint="80"/>
            <w:sz w:val="20"/>
          </w:rPr>
          <w:t>IXAYA / Año 7, Núm. 12 / Comunidades indígenas y desarrollo social / ISSN: 2007-7157</w:t>
        </w:r>
      </w:p>
    </w:sdtContent>
  </w:sdt>
  <w:p w14:paraId="3A54A851" w14:textId="77777777" w:rsidR="009747E3" w:rsidRPr="00C13AE1" w:rsidRDefault="009747E3" w:rsidP="00AF7DEB">
    <w:pPr>
      <w:pStyle w:val="Encabezado"/>
      <w:jc w:val="center"/>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8961693"/>
    <w:multiLevelType w:val="hybridMultilevel"/>
    <w:tmpl w:val="A6F8F232"/>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DA33486"/>
    <w:multiLevelType w:val="hybridMultilevel"/>
    <w:tmpl w:val="A05C515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D6F2D44"/>
    <w:multiLevelType w:val="hybridMultilevel"/>
    <w:tmpl w:val="9F24BC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EFB5345"/>
    <w:multiLevelType w:val="hybridMultilevel"/>
    <w:tmpl w:val="86E220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6DC16C7"/>
    <w:multiLevelType w:val="hybridMultilevel"/>
    <w:tmpl w:val="FBE651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3B646C8"/>
    <w:multiLevelType w:val="hybridMultilevel"/>
    <w:tmpl w:val="67441F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4FC7E5C"/>
    <w:multiLevelType w:val="hybridMultilevel"/>
    <w:tmpl w:val="DED2BC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A275A1D"/>
    <w:multiLevelType w:val="multilevel"/>
    <w:tmpl w:val="280E20DC"/>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9" w15:restartNumberingAfterBreak="0">
    <w:nsid w:val="5CB965D3"/>
    <w:multiLevelType w:val="hybridMultilevel"/>
    <w:tmpl w:val="03DC5FE6"/>
    <w:lvl w:ilvl="0" w:tplc="CABE704E">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60526DEF"/>
    <w:multiLevelType w:val="multilevel"/>
    <w:tmpl w:val="735624C4"/>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66FB7021"/>
    <w:multiLevelType w:val="multilevel"/>
    <w:tmpl w:val="08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2" w15:restartNumberingAfterBreak="0">
    <w:nsid w:val="6CDE5123"/>
    <w:multiLevelType w:val="multilevel"/>
    <w:tmpl w:val="091AAE8E"/>
    <w:lvl w:ilvl="0">
      <w:start w:val="2"/>
      <w:numFmt w:val="decimal"/>
      <w:lvlText w:val="%1."/>
      <w:lvlJc w:val="left"/>
      <w:pPr>
        <w:ind w:left="420" w:hanging="420"/>
      </w:pPr>
      <w:rPr>
        <w:rFonts w:hint="default"/>
      </w:rPr>
    </w:lvl>
    <w:lvl w:ilvl="1">
      <w:start w:val="2"/>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9"/>
  </w:num>
  <w:num w:numId="2">
    <w:abstractNumId w:val="8"/>
  </w:num>
  <w:num w:numId="3">
    <w:abstractNumId w:val="11"/>
  </w:num>
  <w:num w:numId="4">
    <w:abstractNumId w:val="0"/>
  </w:num>
  <w:num w:numId="5">
    <w:abstractNumId w:val="12"/>
  </w:num>
  <w:num w:numId="6">
    <w:abstractNumId w:val="4"/>
  </w:num>
  <w:num w:numId="7">
    <w:abstractNumId w:val="5"/>
  </w:num>
  <w:num w:numId="8">
    <w:abstractNumId w:val="2"/>
  </w:num>
  <w:num w:numId="9">
    <w:abstractNumId w:val="1"/>
  </w:num>
  <w:num w:numId="10">
    <w:abstractNumId w:val="10"/>
  </w:num>
  <w:num w:numId="11">
    <w:abstractNumId w:val="3"/>
  </w:num>
  <w:num w:numId="12">
    <w:abstractNumId w:val="7"/>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1"/>
  <w:activeWritingStyle w:appName="MSWord" w:lang="es-ES" w:vendorID="64" w:dllVersion="6" w:nlCheck="1" w:checkStyle="1"/>
  <w:activeWritingStyle w:appName="MSWord" w:lang="es-MX"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s-ES_tradnl" w:vendorID="64" w:dllVersion="6" w:nlCheck="1" w:checkStyle="1"/>
  <w:activeWritingStyle w:appName="MSWord" w:lang="es-MX"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es-ES_tradnl" w:vendorID="64" w:dllVersion="131078" w:nlCheck="1" w:checkStyle="1"/>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64C"/>
    <w:rsid w:val="00002424"/>
    <w:rsid w:val="00005EF5"/>
    <w:rsid w:val="00015456"/>
    <w:rsid w:val="00025CB8"/>
    <w:rsid w:val="00054A1B"/>
    <w:rsid w:val="00055426"/>
    <w:rsid w:val="000558E2"/>
    <w:rsid w:val="00057CC5"/>
    <w:rsid w:val="00064890"/>
    <w:rsid w:val="00065C44"/>
    <w:rsid w:val="000726B1"/>
    <w:rsid w:val="00072CD0"/>
    <w:rsid w:val="00082401"/>
    <w:rsid w:val="000837CC"/>
    <w:rsid w:val="00091073"/>
    <w:rsid w:val="000910EF"/>
    <w:rsid w:val="000A58C5"/>
    <w:rsid w:val="000B0065"/>
    <w:rsid w:val="000B5AD5"/>
    <w:rsid w:val="000C55D3"/>
    <w:rsid w:val="000D3510"/>
    <w:rsid w:val="000D66D2"/>
    <w:rsid w:val="001076F4"/>
    <w:rsid w:val="001204E8"/>
    <w:rsid w:val="00132BFA"/>
    <w:rsid w:val="0013522B"/>
    <w:rsid w:val="00135BF1"/>
    <w:rsid w:val="00163C57"/>
    <w:rsid w:val="00177B38"/>
    <w:rsid w:val="0018130C"/>
    <w:rsid w:val="0018265E"/>
    <w:rsid w:val="001A0D15"/>
    <w:rsid w:val="001A537D"/>
    <w:rsid w:val="001B1706"/>
    <w:rsid w:val="001B42B2"/>
    <w:rsid w:val="001D16A6"/>
    <w:rsid w:val="001D52C0"/>
    <w:rsid w:val="001E27E9"/>
    <w:rsid w:val="001F3ECB"/>
    <w:rsid w:val="001F6B30"/>
    <w:rsid w:val="001F7380"/>
    <w:rsid w:val="00200871"/>
    <w:rsid w:val="002023D8"/>
    <w:rsid w:val="0021179E"/>
    <w:rsid w:val="0023355C"/>
    <w:rsid w:val="00235795"/>
    <w:rsid w:val="00235DFC"/>
    <w:rsid w:val="00273C23"/>
    <w:rsid w:val="0027576F"/>
    <w:rsid w:val="002803C2"/>
    <w:rsid w:val="002861E3"/>
    <w:rsid w:val="002950B8"/>
    <w:rsid w:val="002970DD"/>
    <w:rsid w:val="002975A2"/>
    <w:rsid w:val="00297EB1"/>
    <w:rsid w:val="002A0013"/>
    <w:rsid w:val="002B7BED"/>
    <w:rsid w:val="002D64A6"/>
    <w:rsid w:val="002E0D28"/>
    <w:rsid w:val="002F33D9"/>
    <w:rsid w:val="00315EF8"/>
    <w:rsid w:val="00316819"/>
    <w:rsid w:val="003207B3"/>
    <w:rsid w:val="003319D7"/>
    <w:rsid w:val="0034210C"/>
    <w:rsid w:val="003478C3"/>
    <w:rsid w:val="00357F61"/>
    <w:rsid w:val="00373533"/>
    <w:rsid w:val="00373D36"/>
    <w:rsid w:val="00374DCC"/>
    <w:rsid w:val="00381696"/>
    <w:rsid w:val="00393D4B"/>
    <w:rsid w:val="00394D98"/>
    <w:rsid w:val="00395516"/>
    <w:rsid w:val="003B0FC8"/>
    <w:rsid w:val="003B1DC4"/>
    <w:rsid w:val="003B576A"/>
    <w:rsid w:val="003C2B16"/>
    <w:rsid w:val="003C351B"/>
    <w:rsid w:val="003D2920"/>
    <w:rsid w:val="003D37D2"/>
    <w:rsid w:val="003D6341"/>
    <w:rsid w:val="003E7338"/>
    <w:rsid w:val="003F294A"/>
    <w:rsid w:val="003F6749"/>
    <w:rsid w:val="00416E1C"/>
    <w:rsid w:val="00432571"/>
    <w:rsid w:val="00450049"/>
    <w:rsid w:val="00453BC6"/>
    <w:rsid w:val="00456812"/>
    <w:rsid w:val="0046519E"/>
    <w:rsid w:val="0046679D"/>
    <w:rsid w:val="00487392"/>
    <w:rsid w:val="004A6CB9"/>
    <w:rsid w:val="004B7D2F"/>
    <w:rsid w:val="004C183C"/>
    <w:rsid w:val="004C3584"/>
    <w:rsid w:val="004C5A11"/>
    <w:rsid w:val="004C7C40"/>
    <w:rsid w:val="004E27B2"/>
    <w:rsid w:val="00503D44"/>
    <w:rsid w:val="00505BCE"/>
    <w:rsid w:val="00513001"/>
    <w:rsid w:val="0052183B"/>
    <w:rsid w:val="00532044"/>
    <w:rsid w:val="00535C6E"/>
    <w:rsid w:val="00543314"/>
    <w:rsid w:val="005449D3"/>
    <w:rsid w:val="005744F6"/>
    <w:rsid w:val="005764BB"/>
    <w:rsid w:val="0057740A"/>
    <w:rsid w:val="00583EBA"/>
    <w:rsid w:val="005875AA"/>
    <w:rsid w:val="005A566B"/>
    <w:rsid w:val="005B7F2D"/>
    <w:rsid w:val="005C673A"/>
    <w:rsid w:val="005E04B4"/>
    <w:rsid w:val="005E1DB6"/>
    <w:rsid w:val="005E7E94"/>
    <w:rsid w:val="0060773A"/>
    <w:rsid w:val="00622BA4"/>
    <w:rsid w:val="00626869"/>
    <w:rsid w:val="00634D6B"/>
    <w:rsid w:val="0064734C"/>
    <w:rsid w:val="00653EAB"/>
    <w:rsid w:val="0067579A"/>
    <w:rsid w:val="0067744B"/>
    <w:rsid w:val="00680B9E"/>
    <w:rsid w:val="00695465"/>
    <w:rsid w:val="006A0A28"/>
    <w:rsid w:val="006A747E"/>
    <w:rsid w:val="006C7C5E"/>
    <w:rsid w:val="006D1F86"/>
    <w:rsid w:val="006E2D6C"/>
    <w:rsid w:val="006E4493"/>
    <w:rsid w:val="006F77A3"/>
    <w:rsid w:val="007105C0"/>
    <w:rsid w:val="00714EC9"/>
    <w:rsid w:val="007157DA"/>
    <w:rsid w:val="00722064"/>
    <w:rsid w:val="007256E2"/>
    <w:rsid w:val="00727F8C"/>
    <w:rsid w:val="007300A8"/>
    <w:rsid w:val="00731935"/>
    <w:rsid w:val="00745215"/>
    <w:rsid w:val="00753264"/>
    <w:rsid w:val="00776F04"/>
    <w:rsid w:val="007773B2"/>
    <w:rsid w:val="00780612"/>
    <w:rsid w:val="0078134B"/>
    <w:rsid w:val="00782A3E"/>
    <w:rsid w:val="00797355"/>
    <w:rsid w:val="007A05A8"/>
    <w:rsid w:val="007C315B"/>
    <w:rsid w:val="007D454C"/>
    <w:rsid w:val="007E7607"/>
    <w:rsid w:val="00804DAA"/>
    <w:rsid w:val="00823338"/>
    <w:rsid w:val="008459ED"/>
    <w:rsid w:val="00854ABA"/>
    <w:rsid w:val="00857485"/>
    <w:rsid w:val="00887A2E"/>
    <w:rsid w:val="00891D82"/>
    <w:rsid w:val="00893279"/>
    <w:rsid w:val="00894BEB"/>
    <w:rsid w:val="00896643"/>
    <w:rsid w:val="00897E36"/>
    <w:rsid w:val="008C7BCA"/>
    <w:rsid w:val="008C7EC3"/>
    <w:rsid w:val="008F320C"/>
    <w:rsid w:val="008F5B66"/>
    <w:rsid w:val="008F7CE3"/>
    <w:rsid w:val="00907ACF"/>
    <w:rsid w:val="00907E6B"/>
    <w:rsid w:val="009112A8"/>
    <w:rsid w:val="00922917"/>
    <w:rsid w:val="00922D2F"/>
    <w:rsid w:val="00923271"/>
    <w:rsid w:val="00930BF2"/>
    <w:rsid w:val="00940FE2"/>
    <w:rsid w:val="00941565"/>
    <w:rsid w:val="0094331A"/>
    <w:rsid w:val="00955B95"/>
    <w:rsid w:val="009576D4"/>
    <w:rsid w:val="00964682"/>
    <w:rsid w:val="009747E3"/>
    <w:rsid w:val="00977178"/>
    <w:rsid w:val="00980C08"/>
    <w:rsid w:val="009A04C3"/>
    <w:rsid w:val="009A6704"/>
    <w:rsid w:val="009B00EC"/>
    <w:rsid w:val="009B14A9"/>
    <w:rsid w:val="009C03EB"/>
    <w:rsid w:val="009C3CF0"/>
    <w:rsid w:val="009C5700"/>
    <w:rsid w:val="009C74DA"/>
    <w:rsid w:val="009D6B29"/>
    <w:rsid w:val="009E1F25"/>
    <w:rsid w:val="009E751C"/>
    <w:rsid w:val="00A07564"/>
    <w:rsid w:val="00A1451F"/>
    <w:rsid w:val="00A47D8F"/>
    <w:rsid w:val="00A51097"/>
    <w:rsid w:val="00A56E2A"/>
    <w:rsid w:val="00A570FD"/>
    <w:rsid w:val="00A80E4C"/>
    <w:rsid w:val="00A833F2"/>
    <w:rsid w:val="00AB2A67"/>
    <w:rsid w:val="00AB687B"/>
    <w:rsid w:val="00AC5F97"/>
    <w:rsid w:val="00AE20DD"/>
    <w:rsid w:val="00AE42A2"/>
    <w:rsid w:val="00AF5E1C"/>
    <w:rsid w:val="00AF5F5E"/>
    <w:rsid w:val="00AF7DEB"/>
    <w:rsid w:val="00B10069"/>
    <w:rsid w:val="00B10D91"/>
    <w:rsid w:val="00B208B7"/>
    <w:rsid w:val="00B26170"/>
    <w:rsid w:val="00B30328"/>
    <w:rsid w:val="00B368BD"/>
    <w:rsid w:val="00B42EC2"/>
    <w:rsid w:val="00B47CB7"/>
    <w:rsid w:val="00B54C04"/>
    <w:rsid w:val="00B6389C"/>
    <w:rsid w:val="00B74981"/>
    <w:rsid w:val="00B8287F"/>
    <w:rsid w:val="00B9407D"/>
    <w:rsid w:val="00B96494"/>
    <w:rsid w:val="00BA4CFE"/>
    <w:rsid w:val="00BC023C"/>
    <w:rsid w:val="00BC5B29"/>
    <w:rsid w:val="00BC6E89"/>
    <w:rsid w:val="00BF1825"/>
    <w:rsid w:val="00BF4FC5"/>
    <w:rsid w:val="00BF7E86"/>
    <w:rsid w:val="00C03E8D"/>
    <w:rsid w:val="00C11981"/>
    <w:rsid w:val="00C2387C"/>
    <w:rsid w:val="00C269A7"/>
    <w:rsid w:val="00C4127F"/>
    <w:rsid w:val="00C441BD"/>
    <w:rsid w:val="00C54C87"/>
    <w:rsid w:val="00C5591F"/>
    <w:rsid w:val="00C55E34"/>
    <w:rsid w:val="00C61D49"/>
    <w:rsid w:val="00C6335F"/>
    <w:rsid w:val="00C6349E"/>
    <w:rsid w:val="00C77671"/>
    <w:rsid w:val="00CA2D5A"/>
    <w:rsid w:val="00CA7856"/>
    <w:rsid w:val="00CB1F57"/>
    <w:rsid w:val="00CC6B4B"/>
    <w:rsid w:val="00CD6B8A"/>
    <w:rsid w:val="00CE5ECA"/>
    <w:rsid w:val="00D04217"/>
    <w:rsid w:val="00D05A78"/>
    <w:rsid w:val="00D06E0C"/>
    <w:rsid w:val="00D07383"/>
    <w:rsid w:val="00D161EA"/>
    <w:rsid w:val="00D2385E"/>
    <w:rsid w:val="00D3670C"/>
    <w:rsid w:val="00D37448"/>
    <w:rsid w:val="00D514DA"/>
    <w:rsid w:val="00D62B37"/>
    <w:rsid w:val="00D63650"/>
    <w:rsid w:val="00D643B4"/>
    <w:rsid w:val="00D65730"/>
    <w:rsid w:val="00D73CDA"/>
    <w:rsid w:val="00D7718E"/>
    <w:rsid w:val="00D82B0F"/>
    <w:rsid w:val="00D901F1"/>
    <w:rsid w:val="00DA18E1"/>
    <w:rsid w:val="00DA3124"/>
    <w:rsid w:val="00DA4858"/>
    <w:rsid w:val="00DC084F"/>
    <w:rsid w:val="00DC1924"/>
    <w:rsid w:val="00DD1942"/>
    <w:rsid w:val="00DD7204"/>
    <w:rsid w:val="00DE20D1"/>
    <w:rsid w:val="00DF00AA"/>
    <w:rsid w:val="00DF0207"/>
    <w:rsid w:val="00E148B4"/>
    <w:rsid w:val="00E22F2F"/>
    <w:rsid w:val="00E30831"/>
    <w:rsid w:val="00E33051"/>
    <w:rsid w:val="00E436EB"/>
    <w:rsid w:val="00E43E29"/>
    <w:rsid w:val="00E50AC3"/>
    <w:rsid w:val="00E52957"/>
    <w:rsid w:val="00E72736"/>
    <w:rsid w:val="00E94BAE"/>
    <w:rsid w:val="00E95E72"/>
    <w:rsid w:val="00E96B41"/>
    <w:rsid w:val="00EB1275"/>
    <w:rsid w:val="00EB2486"/>
    <w:rsid w:val="00ED5F02"/>
    <w:rsid w:val="00EE19A9"/>
    <w:rsid w:val="00EE617E"/>
    <w:rsid w:val="00EE7338"/>
    <w:rsid w:val="00F36BA5"/>
    <w:rsid w:val="00F8664C"/>
    <w:rsid w:val="00FB2FE6"/>
    <w:rsid w:val="00FB533B"/>
    <w:rsid w:val="00FB7F2B"/>
    <w:rsid w:val="00FC188A"/>
    <w:rsid w:val="00FE17C5"/>
    <w:rsid w:val="00FE1E7D"/>
    <w:rsid w:val="00FE26C7"/>
    <w:rsid w:val="00FE7779"/>
    <w:rsid w:val="00FF0768"/>
    <w:rsid w:val="00FF262C"/>
    <w:rsid w:val="00FF392B"/>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F2A96"/>
  <w15:docId w15:val="{FA8C6EF4-D432-4FBD-BC14-EF566A45E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664C"/>
    <w:pPr>
      <w:spacing w:after="200" w:line="276" w:lineRule="auto"/>
    </w:pPr>
    <w:rPr>
      <w:rFonts w:ascii="Times New Roman" w:hAnsi="Times New Roman"/>
      <w:sz w:val="24"/>
      <w:szCs w:val="22"/>
      <w:lang w:eastAsia="en-US"/>
    </w:rPr>
  </w:style>
  <w:style w:type="paragraph" w:styleId="Ttulo1">
    <w:name w:val="heading 1"/>
    <w:basedOn w:val="Normal"/>
    <w:next w:val="Normal"/>
    <w:link w:val="Ttulo1Car"/>
    <w:uiPriority w:val="9"/>
    <w:qFormat/>
    <w:rsid w:val="00F8664C"/>
    <w:pPr>
      <w:keepNext/>
      <w:keepLines/>
      <w:numPr>
        <w:numId w:val="3"/>
      </w:numPr>
      <w:spacing w:before="480" w:after="0"/>
      <w:outlineLvl w:val="0"/>
    </w:pPr>
    <w:rPr>
      <w:rFonts w:ascii="Cambria" w:eastAsia="Times New Roman" w:hAnsi="Cambria"/>
      <w:b/>
      <w:bCs/>
      <w:color w:val="365F91"/>
      <w:sz w:val="28"/>
      <w:szCs w:val="28"/>
    </w:rPr>
  </w:style>
  <w:style w:type="paragraph" w:styleId="Ttulo2">
    <w:name w:val="heading 2"/>
    <w:basedOn w:val="Normal"/>
    <w:next w:val="Normal"/>
    <w:link w:val="Ttulo2Car"/>
    <w:uiPriority w:val="9"/>
    <w:unhideWhenUsed/>
    <w:qFormat/>
    <w:rsid w:val="00F8664C"/>
    <w:pPr>
      <w:keepNext/>
      <w:keepLines/>
      <w:numPr>
        <w:ilvl w:val="1"/>
        <w:numId w:val="3"/>
      </w:numPr>
      <w:spacing w:before="200" w:after="0"/>
      <w:outlineLvl w:val="1"/>
    </w:pPr>
    <w:rPr>
      <w:rFonts w:ascii="Cambria" w:eastAsia="Times New Roman" w:hAnsi="Cambria"/>
      <w:b/>
      <w:bCs/>
      <w:color w:val="4F81BD"/>
      <w:sz w:val="26"/>
      <w:szCs w:val="26"/>
    </w:rPr>
  </w:style>
  <w:style w:type="paragraph" w:styleId="Ttulo3">
    <w:name w:val="heading 3"/>
    <w:basedOn w:val="Normal"/>
    <w:next w:val="Normal"/>
    <w:link w:val="Ttulo3Car"/>
    <w:uiPriority w:val="9"/>
    <w:unhideWhenUsed/>
    <w:qFormat/>
    <w:rsid w:val="00F8664C"/>
    <w:pPr>
      <w:keepNext/>
      <w:keepLines/>
      <w:numPr>
        <w:ilvl w:val="2"/>
        <w:numId w:val="3"/>
      </w:numPr>
      <w:spacing w:before="200" w:after="0"/>
      <w:outlineLvl w:val="2"/>
    </w:pPr>
    <w:rPr>
      <w:rFonts w:ascii="Cambria" w:eastAsia="Times New Roman" w:hAnsi="Cambria"/>
      <w:b/>
      <w:bCs/>
      <w:color w:val="4F81BD"/>
    </w:rPr>
  </w:style>
  <w:style w:type="paragraph" w:styleId="Ttulo4">
    <w:name w:val="heading 4"/>
    <w:basedOn w:val="Normal"/>
    <w:next w:val="Normal"/>
    <w:link w:val="Ttulo4Car"/>
    <w:uiPriority w:val="9"/>
    <w:semiHidden/>
    <w:unhideWhenUsed/>
    <w:qFormat/>
    <w:rsid w:val="00F8664C"/>
    <w:pPr>
      <w:keepNext/>
      <w:keepLines/>
      <w:numPr>
        <w:ilvl w:val="3"/>
        <w:numId w:val="3"/>
      </w:numPr>
      <w:spacing w:before="200" w:after="0"/>
      <w:outlineLvl w:val="3"/>
    </w:pPr>
    <w:rPr>
      <w:rFonts w:ascii="Cambria" w:eastAsia="Times New Roman" w:hAnsi="Cambria"/>
      <w:b/>
      <w:bCs/>
      <w:i/>
      <w:iCs/>
      <w:color w:val="4F81BD"/>
    </w:rPr>
  </w:style>
  <w:style w:type="paragraph" w:styleId="Ttulo5">
    <w:name w:val="heading 5"/>
    <w:basedOn w:val="Normal"/>
    <w:next w:val="Normal"/>
    <w:link w:val="Ttulo5Car"/>
    <w:uiPriority w:val="9"/>
    <w:semiHidden/>
    <w:unhideWhenUsed/>
    <w:qFormat/>
    <w:rsid w:val="00F8664C"/>
    <w:pPr>
      <w:keepNext/>
      <w:keepLines/>
      <w:numPr>
        <w:ilvl w:val="4"/>
        <w:numId w:val="3"/>
      </w:numPr>
      <w:spacing w:before="200" w:after="0"/>
      <w:outlineLvl w:val="4"/>
    </w:pPr>
    <w:rPr>
      <w:rFonts w:ascii="Cambria" w:eastAsia="Times New Roman" w:hAnsi="Cambria"/>
      <w:color w:val="243F60"/>
    </w:rPr>
  </w:style>
  <w:style w:type="paragraph" w:styleId="Ttulo6">
    <w:name w:val="heading 6"/>
    <w:basedOn w:val="Normal"/>
    <w:next w:val="Normal"/>
    <w:link w:val="Ttulo6Car"/>
    <w:uiPriority w:val="9"/>
    <w:semiHidden/>
    <w:unhideWhenUsed/>
    <w:qFormat/>
    <w:rsid w:val="00F8664C"/>
    <w:pPr>
      <w:keepNext/>
      <w:keepLines/>
      <w:numPr>
        <w:ilvl w:val="5"/>
        <w:numId w:val="3"/>
      </w:numPr>
      <w:spacing w:before="200" w:after="0"/>
      <w:outlineLvl w:val="5"/>
    </w:pPr>
    <w:rPr>
      <w:rFonts w:ascii="Cambria" w:eastAsia="Times New Roman" w:hAnsi="Cambria"/>
      <w:i/>
      <w:iCs/>
      <w:color w:val="243F60"/>
    </w:rPr>
  </w:style>
  <w:style w:type="paragraph" w:styleId="Ttulo7">
    <w:name w:val="heading 7"/>
    <w:basedOn w:val="Normal"/>
    <w:next w:val="Normal"/>
    <w:link w:val="Ttulo7Car"/>
    <w:uiPriority w:val="9"/>
    <w:semiHidden/>
    <w:unhideWhenUsed/>
    <w:qFormat/>
    <w:rsid w:val="00F8664C"/>
    <w:pPr>
      <w:keepNext/>
      <w:keepLines/>
      <w:numPr>
        <w:ilvl w:val="6"/>
        <w:numId w:val="3"/>
      </w:numPr>
      <w:spacing w:before="200" w:after="0"/>
      <w:outlineLvl w:val="6"/>
    </w:pPr>
    <w:rPr>
      <w:rFonts w:ascii="Cambria" w:eastAsia="Times New Roman" w:hAnsi="Cambria"/>
      <w:i/>
      <w:iCs/>
      <w:color w:val="404040"/>
    </w:rPr>
  </w:style>
  <w:style w:type="paragraph" w:styleId="Ttulo8">
    <w:name w:val="heading 8"/>
    <w:basedOn w:val="Normal"/>
    <w:next w:val="Normal"/>
    <w:link w:val="Ttulo8Car"/>
    <w:uiPriority w:val="9"/>
    <w:semiHidden/>
    <w:unhideWhenUsed/>
    <w:qFormat/>
    <w:rsid w:val="00F8664C"/>
    <w:pPr>
      <w:keepNext/>
      <w:keepLines/>
      <w:numPr>
        <w:ilvl w:val="7"/>
        <w:numId w:val="3"/>
      </w:numPr>
      <w:spacing w:before="200" w:after="0"/>
      <w:outlineLvl w:val="7"/>
    </w:pPr>
    <w:rPr>
      <w:rFonts w:ascii="Cambria" w:eastAsia="Times New Roman" w:hAnsi="Cambria"/>
      <w:color w:val="404040"/>
      <w:sz w:val="20"/>
      <w:szCs w:val="20"/>
    </w:rPr>
  </w:style>
  <w:style w:type="paragraph" w:styleId="Ttulo9">
    <w:name w:val="heading 9"/>
    <w:basedOn w:val="Normal"/>
    <w:next w:val="Normal"/>
    <w:link w:val="Ttulo9Car"/>
    <w:uiPriority w:val="9"/>
    <w:semiHidden/>
    <w:unhideWhenUsed/>
    <w:qFormat/>
    <w:rsid w:val="00F8664C"/>
    <w:pPr>
      <w:keepNext/>
      <w:keepLines/>
      <w:numPr>
        <w:ilvl w:val="8"/>
        <w:numId w:val="3"/>
      </w:numPr>
      <w:spacing w:before="200" w:after="0"/>
      <w:outlineLvl w:val="8"/>
    </w:pPr>
    <w:rPr>
      <w:rFonts w:ascii="Cambria" w:eastAsia="Times New Roman" w:hAnsi="Cambria"/>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8664C"/>
    <w:rPr>
      <w:rFonts w:ascii="Cambria" w:eastAsia="Times New Roman" w:hAnsi="Cambria" w:cs="Times New Roman"/>
      <w:b/>
      <w:bCs/>
      <w:color w:val="365F91"/>
      <w:sz w:val="28"/>
      <w:szCs w:val="28"/>
    </w:rPr>
  </w:style>
  <w:style w:type="character" w:customStyle="1" w:styleId="Ttulo2Car">
    <w:name w:val="Título 2 Car"/>
    <w:basedOn w:val="Fuentedeprrafopredeter"/>
    <w:link w:val="Ttulo2"/>
    <w:uiPriority w:val="9"/>
    <w:rsid w:val="00F8664C"/>
    <w:rPr>
      <w:rFonts w:ascii="Cambria" w:eastAsia="Times New Roman" w:hAnsi="Cambria" w:cs="Times New Roman"/>
      <w:b/>
      <w:bCs/>
      <w:color w:val="4F81BD"/>
      <w:sz w:val="26"/>
      <w:szCs w:val="26"/>
    </w:rPr>
  </w:style>
  <w:style w:type="character" w:customStyle="1" w:styleId="Ttulo3Car">
    <w:name w:val="Título 3 Car"/>
    <w:basedOn w:val="Fuentedeprrafopredeter"/>
    <w:link w:val="Ttulo3"/>
    <w:uiPriority w:val="9"/>
    <w:rsid w:val="00F8664C"/>
    <w:rPr>
      <w:rFonts w:ascii="Cambria" w:eastAsia="Times New Roman" w:hAnsi="Cambria" w:cs="Times New Roman"/>
      <w:b/>
      <w:bCs/>
      <w:color w:val="4F81BD"/>
      <w:sz w:val="24"/>
    </w:rPr>
  </w:style>
  <w:style w:type="character" w:customStyle="1" w:styleId="Ttulo4Car">
    <w:name w:val="Título 4 Car"/>
    <w:basedOn w:val="Fuentedeprrafopredeter"/>
    <w:link w:val="Ttulo4"/>
    <w:uiPriority w:val="9"/>
    <w:semiHidden/>
    <w:rsid w:val="00F8664C"/>
    <w:rPr>
      <w:rFonts w:ascii="Cambria" w:eastAsia="Times New Roman" w:hAnsi="Cambria" w:cs="Times New Roman"/>
      <w:b/>
      <w:bCs/>
      <w:i/>
      <w:iCs/>
      <w:color w:val="4F81BD"/>
      <w:sz w:val="24"/>
    </w:rPr>
  </w:style>
  <w:style w:type="character" w:customStyle="1" w:styleId="Ttulo5Car">
    <w:name w:val="Título 5 Car"/>
    <w:basedOn w:val="Fuentedeprrafopredeter"/>
    <w:link w:val="Ttulo5"/>
    <w:uiPriority w:val="9"/>
    <w:semiHidden/>
    <w:rsid w:val="00F8664C"/>
    <w:rPr>
      <w:rFonts w:ascii="Cambria" w:eastAsia="Times New Roman" w:hAnsi="Cambria" w:cs="Times New Roman"/>
      <w:color w:val="243F60"/>
      <w:sz w:val="24"/>
    </w:rPr>
  </w:style>
  <w:style w:type="character" w:customStyle="1" w:styleId="Ttulo6Car">
    <w:name w:val="Título 6 Car"/>
    <w:basedOn w:val="Fuentedeprrafopredeter"/>
    <w:link w:val="Ttulo6"/>
    <w:uiPriority w:val="9"/>
    <w:semiHidden/>
    <w:rsid w:val="00F8664C"/>
    <w:rPr>
      <w:rFonts w:ascii="Cambria" w:eastAsia="Times New Roman" w:hAnsi="Cambria" w:cs="Times New Roman"/>
      <w:i/>
      <w:iCs/>
      <w:color w:val="243F60"/>
      <w:sz w:val="24"/>
    </w:rPr>
  </w:style>
  <w:style w:type="character" w:customStyle="1" w:styleId="Ttulo7Car">
    <w:name w:val="Título 7 Car"/>
    <w:basedOn w:val="Fuentedeprrafopredeter"/>
    <w:link w:val="Ttulo7"/>
    <w:uiPriority w:val="9"/>
    <w:semiHidden/>
    <w:rsid w:val="00F8664C"/>
    <w:rPr>
      <w:rFonts w:ascii="Cambria" w:eastAsia="Times New Roman" w:hAnsi="Cambria" w:cs="Times New Roman"/>
      <w:i/>
      <w:iCs/>
      <w:color w:val="404040"/>
      <w:sz w:val="24"/>
    </w:rPr>
  </w:style>
  <w:style w:type="character" w:customStyle="1" w:styleId="Ttulo8Car">
    <w:name w:val="Título 8 Car"/>
    <w:basedOn w:val="Fuentedeprrafopredeter"/>
    <w:link w:val="Ttulo8"/>
    <w:uiPriority w:val="9"/>
    <w:semiHidden/>
    <w:rsid w:val="00F8664C"/>
    <w:rPr>
      <w:rFonts w:ascii="Cambria" w:eastAsia="Times New Roman" w:hAnsi="Cambria" w:cs="Times New Roman"/>
      <w:color w:val="404040"/>
      <w:sz w:val="20"/>
      <w:szCs w:val="20"/>
    </w:rPr>
  </w:style>
  <w:style w:type="character" w:customStyle="1" w:styleId="Ttulo9Car">
    <w:name w:val="Título 9 Car"/>
    <w:basedOn w:val="Fuentedeprrafopredeter"/>
    <w:link w:val="Ttulo9"/>
    <w:uiPriority w:val="9"/>
    <w:semiHidden/>
    <w:rsid w:val="00F8664C"/>
    <w:rPr>
      <w:rFonts w:ascii="Cambria" w:eastAsia="Times New Roman" w:hAnsi="Cambria" w:cs="Times New Roman"/>
      <w:i/>
      <w:iCs/>
      <w:color w:val="404040"/>
      <w:sz w:val="20"/>
      <w:szCs w:val="20"/>
    </w:rPr>
  </w:style>
  <w:style w:type="paragraph" w:styleId="Encabezado">
    <w:name w:val="header"/>
    <w:basedOn w:val="Normal"/>
    <w:link w:val="EncabezadoCar"/>
    <w:uiPriority w:val="99"/>
    <w:unhideWhenUsed/>
    <w:rsid w:val="00F8664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8664C"/>
    <w:rPr>
      <w:rFonts w:ascii="Times New Roman" w:hAnsi="Times New Roman"/>
      <w:sz w:val="24"/>
    </w:rPr>
  </w:style>
  <w:style w:type="paragraph" w:styleId="Piedepgina">
    <w:name w:val="footer"/>
    <w:basedOn w:val="Normal"/>
    <w:link w:val="PiedepginaCar"/>
    <w:uiPriority w:val="99"/>
    <w:unhideWhenUsed/>
    <w:rsid w:val="00F8664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8664C"/>
    <w:rPr>
      <w:rFonts w:ascii="Times New Roman" w:hAnsi="Times New Roman"/>
      <w:sz w:val="24"/>
    </w:rPr>
  </w:style>
  <w:style w:type="paragraph" w:styleId="Textonotapie">
    <w:name w:val="footnote text"/>
    <w:basedOn w:val="Normal"/>
    <w:link w:val="TextonotapieCar"/>
    <w:uiPriority w:val="99"/>
    <w:semiHidden/>
    <w:unhideWhenUsed/>
    <w:rsid w:val="00F8664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8664C"/>
    <w:rPr>
      <w:rFonts w:ascii="Times New Roman" w:hAnsi="Times New Roman"/>
      <w:sz w:val="20"/>
      <w:szCs w:val="20"/>
    </w:rPr>
  </w:style>
  <w:style w:type="character" w:styleId="Refdenotaalpie">
    <w:name w:val="footnote reference"/>
    <w:basedOn w:val="Fuentedeprrafopredeter"/>
    <w:uiPriority w:val="99"/>
    <w:semiHidden/>
    <w:unhideWhenUsed/>
    <w:rsid w:val="00F8664C"/>
    <w:rPr>
      <w:vertAlign w:val="superscript"/>
    </w:rPr>
  </w:style>
  <w:style w:type="paragraph" w:styleId="Prrafodelista">
    <w:name w:val="List Paragraph"/>
    <w:basedOn w:val="Normal"/>
    <w:uiPriority w:val="34"/>
    <w:qFormat/>
    <w:rsid w:val="00F8664C"/>
    <w:pPr>
      <w:ind w:left="720"/>
      <w:contextualSpacing/>
    </w:pPr>
  </w:style>
  <w:style w:type="table" w:styleId="Tablaconcuadrcula">
    <w:name w:val="Table Grid"/>
    <w:basedOn w:val="Tablanormal"/>
    <w:uiPriority w:val="59"/>
    <w:rsid w:val="00F866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body-text">
    <w:name w:val="Els-body-text"/>
    <w:rsid w:val="00F8664C"/>
    <w:pPr>
      <w:keepNext/>
      <w:suppressAutoHyphens/>
      <w:spacing w:line="240" w:lineRule="exact"/>
      <w:ind w:firstLine="238"/>
      <w:jc w:val="both"/>
    </w:pPr>
    <w:rPr>
      <w:rFonts w:ascii="Times New Roman" w:eastAsia="SimSun" w:hAnsi="Times New Roman"/>
      <w:lang w:val="en-US" w:eastAsia="zh-CN"/>
    </w:rPr>
  </w:style>
  <w:style w:type="paragraph" w:styleId="Descripcin">
    <w:name w:val="caption"/>
    <w:basedOn w:val="Normal"/>
    <w:next w:val="Normal"/>
    <w:uiPriority w:val="35"/>
    <w:unhideWhenUsed/>
    <w:qFormat/>
    <w:rsid w:val="00F8664C"/>
    <w:pPr>
      <w:spacing w:line="240" w:lineRule="auto"/>
    </w:pPr>
    <w:rPr>
      <w:rFonts w:ascii="Calibri" w:hAnsi="Calibri"/>
      <w:b/>
      <w:bCs/>
      <w:color w:val="4F81BD"/>
      <w:sz w:val="18"/>
      <w:szCs w:val="18"/>
    </w:rPr>
  </w:style>
  <w:style w:type="paragraph" w:styleId="Textoindependiente">
    <w:name w:val="Body Text"/>
    <w:basedOn w:val="Normal"/>
    <w:link w:val="TextoindependienteCar"/>
    <w:rsid w:val="00F8664C"/>
    <w:pPr>
      <w:spacing w:after="0" w:line="240" w:lineRule="auto"/>
      <w:ind w:firstLine="113"/>
      <w:jc w:val="both"/>
    </w:pPr>
    <w:rPr>
      <w:rFonts w:eastAsia="Times New Roman"/>
      <w:sz w:val="20"/>
      <w:szCs w:val="20"/>
      <w:lang w:val="en-US"/>
    </w:rPr>
  </w:style>
  <w:style w:type="character" w:customStyle="1" w:styleId="TextoindependienteCar">
    <w:name w:val="Texto independiente Car"/>
    <w:basedOn w:val="Fuentedeprrafopredeter"/>
    <w:link w:val="Textoindependiente"/>
    <w:rsid w:val="00F8664C"/>
    <w:rPr>
      <w:rFonts w:ascii="Times New Roman" w:eastAsia="Times New Roman" w:hAnsi="Times New Roman" w:cs="Times New Roman"/>
      <w:sz w:val="20"/>
      <w:szCs w:val="20"/>
      <w:lang w:val="en-US"/>
    </w:rPr>
  </w:style>
  <w:style w:type="paragraph" w:styleId="Sinespaciado">
    <w:name w:val="No Spacing"/>
    <w:uiPriority w:val="1"/>
    <w:qFormat/>
    <w:rsid w:val="00F8664C"/>
    <w:pPr>
      <w:suppressAutoHyphens/>
    </w:pPr>
    <w:rPr>
      <w:rFonts w:ascii="Times New Roman" w:eastAsia="Times New Roman" w:hAnsi="Times New Roman"/>
      <w:lang w:val="da-DK" w:eastAsia="zh-CN"/>
    </w:rPr>
  </w:style>
  <w:style w:type="character" w:styleId="Nmerodelnea">
    <w:name w:val="line number"/>
    <w:basedOn w:val="Fuentedeprrafopredeter"/>
    <w:uiPriority w:val="99"/>
    <w:semiHidden/>
    <w:unhideWhenUsed/>
    <w:rsid w:val="00F8664C"/>
  </w:style>
  <w:style w:type="paragraph" w:styleId="Textodeglobo">
    <w:name w:val="Balloon Text"/>
    <w:basedOn w:val="Normal"/>
    <w:link w:val="TextodegloboCar"/>
    <w:uiPriority w:val="99"/>
    <w:semiHidden/>
    <w:unhideWhenUsed/>
    <w:rsid w:val="00F8664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8664C"/>
    <w:rPr>
      <w:rFonts w:ascii="Tahoma" w:hAnsi="Tahoma" w:cs="Tahoma"/>
      <w:sz w:val="16"/>
      <w:szCs w:val="16"/>
    </w:rPr>
  </w:style>
  <w:style w:type="paragraph" w:styleId="Bibliografa">
    <w:name w:val="Bibliography"/>
    <w:basedOn w:val="Normal"/>
    <w:next w:val="Normal"/>
    <w:uiPriority w:val="37"/>
    <w:unhideWhenUsed/>
    <w:rsid w:val="00D37448"/>
  </w:style>
  <w:style w:type="paragraph" w:customStyle="1" w:styleId="Default">
    <w:name w:val="Default"/>
    <w:rsid w:val="0060773A"/>
    <w:pPr>
      <w:autoSpaceDE w:val="0"/>
      <w:autoSpaceDN w:val="0"/>
      <w:adjustRightInd w:val="0"/>
    </w:pPr>
    <w:rPr>
      <w:rFonts w:ascii="Arial" w:hAnsi="Arial" w:cs="Arial"/>
      <w:color w:val="000000"/>
      <w:sz w:val="24"/>
      <w:szCs w:val="24"/>
      <w:lang w:eastAsia="en-US"/>
    </w:rPr>
  </w:style>
  <w:style w:type="paragraph" w:customStyle="1" w:styleId="Cuerpo">
    <w:name w:val="Cuerpo"/>
    <w:rsid w:val="009C3CF0"/>
    <w:pPr>
      <w:pBdr>
        <w:top w:val="nil"/>
        <w:left w:val="nil"/>
        <w:bottom w:val="nil"/>
        <w:right w:val="nil"/>
        <w:between w:val="nil"/>
        <w:bar w:val="nil"/>
      </w:pBdr>
      <w:spacing w:after="200" w:line="276" w:lineRule="auto"/>
    </w:pPr>
    <w:rPr>
      <w:rFonts w:ascii="Times New Roman" w:eastAsia="Arial Unicode MS" w:hAnsi="Arial Unicode MS" w:cs="Arial Unicode MS"/>
      <w:color w:val="000000"/>
      <w:sz w:val="24"/>
      <w:szCs w:val="24"/>
      <w:u w:color="000000"/>
      <w:bdr w:val="nil"/>
      <w:lang w:val="es-ES_tradnl"/>
    </w:rPr>
  </w:style>
  <w:style w:type="character" w:styleId="Refdecomentario">
    <w:name w:val="annotation reference"/>
    <w:basedOn w:val="Fuentedeprrafopredeter"/>
    <w:uiPriority w:val="99"/>
    <w:semiHidden/>
    <w:unhideWhenUsed/>
    <w:rsid w:val="00A833F2"/>
    <w:rPr>
      <w:sz w:val="16"/>
      <w:szCs w:val="16"/>
    </w:rPr>
  </w:style>
  <w:style w:type="paragraph" w:styleId="Textocomentario">
    <w:name w:val="annotation text"/>
    <w:basedOn w:val="Normal"/>
    <w:link w:val="TextocomentarioCar"/>
    <w:uiPriority w:val="99"/>
    <w:semiHidden/>
    <w:unhideWhenUsed/>
    <w:rsid w:val="00A833F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833F2"/>
    <w:rPr>
      <w:rFonts w:ascii="Times New Roman" w:hAnsi="Times New Roman"/>
      <w:lang w:eastAsia="en-US"/>
    </w:rPr>
  </w:style>
  <w:style w:type="paragraph" w:styleId="Asuntodelcomentario">
    <w:name w:val="annotation subject"/>
    <w:basedOn w:val="Textocomentario"/>
    <w:next w:val="Textocomentario"/>
    <w:link w:val="AsuntodelcomentarioCar"/>
    <w:uiPriority w:val="99"/>
    <w:semiHidden/>
    <w:unhideWhenUsed/>
    <w:rsid w:val="00A833F2"/>
    <w:rPr>
      <w:b/>
      <w:bCs/>
    </w:rPr>
  </w:style>
  <w:style w:type="character" w:customStyle="1" w:styleId="AsuntodelcomentarioCar">
    <w:name w:val="Asunto del comentario Car"/>
    <w:basedOn w:val="TextocomentarioCar"/>
    <w:link w:val="Asuntodelcomentario"/>
    <w:uiPriority w:val="99"/>
    <w:semiHidden/>
    <w:rsid w:val="00A833F2"/>
    <w:rPr>
      <w:rFonts w:ascii="Times New Roman" w:hAnsi="Times New Roman"/>
      <w:b/>
      <w:bCs/>
      <w:lang w:eastAsia="en-US"/>
    </w:rPr>
  </w:style>
  <w:style w:type="paragraph" w:styleId="Textonotaalfinal">
    <w:name w:val="endnote text"/>
    <w:basedOn w:val="Normal"/>
    <w:link w:val="TextonotaalfinalCar"/>
    <w:uiPriority w:val="99"/>
    <w:semiHidden/>
    <w:unhideWhenUsed/>
    <w:rsid w:val="002861E3"/>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2861E3"/>
    <w:rPr>
      <w:rFonts w:ascii="Times New Roman" w:hAnsi="Times New Roman"/>
      <w:lang w:eastAsia="en-US"/>
    </w:rPr>
  </w:style>
  <w:style w:type="character" w:styleId="Refdenotaalfinal">
    <w:name w:val="endnote reference"/>
    <w:basedOn w:val="Fuentedeprrafopredeter"/>
    <w:uiPriority w:val="99"/>
    <w:semiHidden/>
    <w:unhideWhenUsed/>
    <w:rsid w:val="002861E3"/>
    <w:rPr>
      <w:vertAlign w:val="superscript"/>
    </w:rPr>
  </w:style>
  <w:style w:type="character" w:styleId="Hipervnculo">
    <w:name w:val="Hyperlink"/>
    <w:basedOn w:val="Fuentedeprrafopredeter"/>
    <w:uiPriority w:val="99"/>
    <w:unhideWhenUsed/>
    <w:rsid w:val="0043257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471392">
      <w:bodyDiv w:val="1"/>
      <w:marLeft w:val="0"/>
      <w:marRight w:val="0"/>
      <w:marTop w:val="0"/>
      <w:marBottom w:val="0"/>
      <w:divBdr>
        <w:top w:val="none" w:sz="0" w:space="0" w:color="auto"/>
        <w:left w:val="none" w:sz="0" w:space="0" w:color="auto"/>
        <w:bottom w:val="none" w:sz="0" w:space="0" w:color="auto"/>
        <w:right w:val="none" w:sz="0" w:space="0" w:color="auto"/>
      </w:divBdr>
    </w:div>
    <w:div w:id="556088795">
      <w:bodyDiv w:val="1"/>
      <w:marLeft w:val="0"/>
      <w:marRight w:val="0"/>
      <w:marTop w:val="0"/>
      <w:marBottom w:val="0"/>
      <w:divBdr>
        <w:top w:val="none" w:sz="0" w:space="0" w:color="auto"/>
        <w:left w:val="none" w:sz="0" w:space="0" w:color="auto"/>
        <w:bottom w:val="none" w:sz="0" w:space="0" w:color="auto"/>
        <w:right w:val="none" w:sz="0" w:space="0" w:color="auto"/>
      </w:divBdr>
    </w:div>
    <w:div w:id="563027462">
      <w:bodyDiv w:val="1"/>
      <w:marLeft w:val="0"/>
      <w:marRight w:val="0"/>
      <w:marTop w:val="0"/>
      <w:marBottom w:val="0"/>
      <w:divBdr>
        <w:top w:val="none" w:sz="0" w:space="0" w:color="auto"/>
        <w:left w:val="none" w:sz="0" w:space="0" w:color="auto"/>
        <w:bottom w:val="none" w:sz="0" w:space="0" w:color="auto"/>
        <w:right w:val="none" w:sz="0" w:space="0" w:color="auto"/>
      </w:divBdr>
    </w:div>
    <w:div w:id="822820331">
      <w:bodyDiv w:val="1"/>
      <w:marLeft w:val="0"/>
      <w:marRight w:val="0"/>
      <w:marTop w:val="0"/>
      <w:marBottom w:val="0"/>
      <w:divBdr>
        <w:top w:val="none" w:sz="0" w:space="0" w:color="auto"/>
        <w:left w:val="none" w:sz="0" w:space="0" w:color="auto"/>
        <w:bottom w:val="none" w:sz="0" w:space="0" w:color="auto"/>
        <w:right w:val="none" w:sz="0" w:space="0" w:color="auto"/>
      </w:divBdr>
    </w:div>
    <w:div w:id="853301951">
      <w:bodyDiv w:val="1"/>
      <w:marLeft w:val="0"/>
      <w:marRight w:val="0"/>
      <w:marTop w:val="0"/>
      <w:marBottom w:val="0"/>
      <w:divBdr>
        <w:top w:val="none" w:sz="0" w:space="0" w:color="auto"/>
        <w:left w:val="none" w:sz="0" w:space="0" w:color="auto"/>
        <w:bottom w:val="none" w:sz="0" w:space="0" w:color="auto"/>
        <w:right w:val="none" w:sz="0" w:space="0" w:color="auto"/>
      </w:divBdr>
    </w:div>
    <w:div w:id="863523189">
      <w:bodyDiv w:val="1"/>
      <w:marLeft w:val="0"/>
      <w:marRight w:val="0"/>
      <w:marTop w:val="0"/>
      <w:marBottom w:val="0"/>
      <w:divBdr>
        <w:top w:val="none" w:sz="0" w:space="0" w:color="auto"/>
        <w:left w:val="none" w:sz="0" w:space="0" w:color="auto"/>
        <w:bottom w:val="none" w:sz="0" w:space="0" w:color="auto"/>
        <w:right w:val="none" w:sz="0" w:space="0" w:color="auto"/>
      </w:divBdr>
    </w:div>
    <w:div w:id="1233003069">
      <w:bodyDiv w:val="1"/>
      <w:marLeft w:val="0"/>
      <w:marRight w:val="0"/>
      <w:marTop w:val="0"/>
      <w:marBottom w:val="0"/>
      <w:divBdr>
        <w:top w:val="none" w:sz="0" w:space="0" w:color="auto"/>
        <w:left w:val="none" w:sz="0" w:space="0" w:color="auto"/>
        <w:bottom w:val="none" w:sz="0" w:space="0" w:color="auto"/>
        <w:right w:val="none" w:sz="0" w:space="0" w:color="auto"/>
      </w:divBdr>
    </w:div>
    <w:div w:id="1431510419">
      <w:bodyDiv w:val="1"/>
      <w:marLeft w:val="0"/>
      <w:marRight w:val="0"/>
      <w:marTop w:val="0"/>
      <w:marBottom w:val="0"/>
      <w:divBdr>
        <w:top w:val="none" w:sz="0" w:space="0" w:color="auto"/>
        <w:left w:val="none" w:sz="0" w:space="0" w:color="auto"/>
        <w:bottom w:val="none" w:sz="0" w:space="0" w:color="auto"/>
        <w:right w:val="none" w:sz="0" w:space="0" w:color="auto"/>
      </w:divBdr>
    </w:div>
    <w:div w:id="1491750989">
      <w:bodyDiv w:val="1"/>
      <w:marLeft w:val="0"/>
      <w:marRight w:val="0"/>
      <w:marTop w:val="0"/>
      <w:marBottom w:val="0"/>
      <w:divBdr>
        <w:top w:val="none" w:sz="0" w:space="0" w:color="auto"/>
        <w:left w:val="none" w:sz="0" w:space="0" w:color="auto"/>
        <w:bottom w:val="none" w:sz="0" w:space="0" w:color="auto"/>
        <w:right w:val="none" w:sz="0" w:space="0" w:color="auto"/>
      </w:divBdr>
    </w:div>
    <w:div w:id="1605379725">
      <w:bodyDiv w:val="1"/>
      <w:marLeft w:val="0"/>
      <w:marRight w:val="0"/>
      <w:marTop w:val="0"/>
      <w:marBottom w:val="0"/>
      <w:divBdr>
        <w:top w:val="none" w:sz="0" w:space="0" w:color="auto"/>
        <w:left w:val="none" w:sz="0" w:space="0" w:color="auto"/>
        <w:bottom w:val="none" w:sz="0" w:space="0" w:color="auto"/>
        <w:right w:val="none" w:sz="0" w:space="0" w:color="auto"/>
      </w:divBdr>
    </w:div>
    <w:div w:id="1881237535">
      <w:bodyDiv w:val="1"/>
      <w:marLeft w:val="0"/>
      <w:marRight w:val="0"/>
      <w:marTop w:val="0"/>
      <w:marBottom w:val="0"/>
      <w:divBdr>
        <w:top w:val="none" w:sz="0" w:space="0" w:color="auto"/>
        <w:left w:val="none" w:sz="0" w:space="0" w:color="auto"/>
        <w:bottom w:val="none" w:sz="0" w:space="0" w:color="auto"/>
        <w:right w:val="none" w:sz="0" w:space="0" w:color="auto"/>
      </w:divBdr>
    </w:div>
    <w:div w:id="2067022789">
      <w:bodyDiv w:val="1"/>
      <w:marLeft w:val="0"/>
      <w:marRight w:val="0"/>
      <w:marTop w:val="0"/>
      <w:marBottom w:val="0"/>
      <w:divBdr>
        <w:top w:val="none" w:sz="0" w:space="0" w:color="auto"/>
        <w:left w:val="none" w:sz="0" w:space="0" w:color="auto"/>
        <w:bottom w:val="none" w:sz="0" w:space="0" w:color="auto"/>
        <w:right w:val="none" w:sz="0" w:space="0" w:color="auto"/>
      </w:divBdr>
    </w:div>
    <w:div w:id="211512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mauricio@gmail.com" TargetMode="External"/><Relationship Id="rId13" Type="http://schemas.openxmlformats.org/officeDocument/2006/relationships/image" Target="media/image2.png"/><Relationship Id="rId18" Type="http://schemas.openxmlformats.org/officeDocument/2006/relationships/chart" Target="charts/chart1.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tmp"/><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onzalezbul@gmail.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glossaryDocument" Target="glossary/document.xml"/><Relationship Id="rId10" Type="http://schemas.openxmlformats.org/officeDocument/2006/relationships/hyperlink" Target="mailto:angelrodrimora@gmail.com" TargetMode="External"/><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hyperlink" Target="mailto:sosabernardo@hotmail.com" TargetMode="External"/><Relationship Id="rId14" Type="http://schemas.openxmlformats.org/officeDocument/2006/relationships/image" Target="media/image3.pn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hp\Documents\articulo_extenso_sustentabilidad_energ&#233;tic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on%20Gato\Downloads\CONSUMO_EXTRACCION%20-MAURICI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6050917702782728E-2"/>
          <c:y val="0"/>
          <c:w val="0.94789816459443477"/>
          <c:h val="0.95314309298561262"/>
        </c:manualLayout>
      </c:layout>
      <c:barChart>
        <c:barDir val="col"/>
        <c:grouping val="clustered"/>
        <c:varyColors val="1"/>
        <c:ser>
          <c:idx val="0"/>
          <c:order val="0"/>
          <c:tx>
            <c:strRef>
              <c:f>Hoja1!$F$7</c:f>
              <c:strCache>
                <c:ptCount val="1"/>
                <c:pt idx="0">
                  <c:v>Número de Personas Capacitadas </c:v>
                </c:pt>
              </c:strCache>
            </c:strRef>
          </c:tx>
          <c:invertIfNegative val="1"/>
          <c:dLbls>
            <c:dLbl>
              <c:idx val="0"/>
              <c:layout>
                <c:manualLayout>
                  <c:x val="1.1024554435136105E-2"/>
                  <c:y val="-0.71528461890666617"/>
                </c:manualLayout>
              </c:layout>
              <c:tx>
                <c:rich>
                  <a:bodyPr/>
                  <a:lstStyle/>
                  <a:p>
                    <a:r>
                      <a:rPr lang="en-US" sz="800"/>
                      <a:t>Número de personas</a:t>
                    </a:r>
                    <a:r>
                      <a:rPr lang="en-US" sz="800" baseline="0"/>
                      <a:t> </a:t>
                    </a:r>
                    <a:r>
                      <a:rPr lang="en-US" sz="800"/>
                      <a:t>capacitadas, 2009: 95</a:t>
                    </a:r>
                    <a:endParaRPr lang="en-US"/>
                  </a:p>
                </c:rich>
              </c:tx>
              <c:showLegendKey val="1"/>
              <c:showVal val="1"/>
              <c:showCatName val="1"/>
              <c:showSerName val="1"/>
              <c:showPercent val="0"/>
              <c:showBubbleSize val="0"/>
              <c:extLst>
                <c:ext xmlns:c15="http://schemas.microsoft.com/office/drawing/2012/chart" uri="{CE6537A1-D6FC-4f65-9D91-7224C49458BB}"/>
              </c:extLst>
            </c:dLbl>
            <c:dLbl>
              <c:idx val="1"/>
              <c:layout>
                <c:manualLayout>
                  <c:x val="-0.14215689291058867"/>
                  <c:y val="-0.56952388322467062"/>
                </c:manualLayout>
              </c:layout>
              <c:tx>
                <c:rich>
                  <a:bodyPr/>
                  <a:lstStyle/>
                  <a:p>
                    <a:r>
                      <a:rPr lang="en-US" sz="800"/>
                      <a:t>Número de personas capacitadas, 2010: 113</a:t>
                    </a:r>
                    <a:endParaRPr lang="en-US"/>
                  </a:p>
                </c:rich>
              </c:tx>
              <c:showLegendKey val="1"/>
              <c:showVal val="1"/>
              <c:showCatName val="1"/>
              <c:showSerName val="1"/>
              <c:showPercent val="0"/>
              <c:showBubbleSize val="0"/>
              <c:extLst>
                <c:ext xmlns:c15="http://schemas.microsoft.com/office/drawing/2012/chart" uri="{CE6537A1-D6FC-4f65-9D91-7224C49458BB}"/>
              </c:extLst>
            </c:dLbl>
            <c:dLbl>
              <c:idx val="2"/>
              <c:layout>
                <c:manualLayout>
                  <c:x val="-0.30013976494501243"/>
                  <c:y val="-0.11671806380467797"/>
                </c:manualLayout>
              </c:layout>
              <c:tx>
                <c:rich>
                  <a:bodyPr/>
                  <a:lstStyle/>
                  <a:p>
                    <a:r>
                      <a:rPr lang="en-US" sz="800"/>
                      <a:t>Número de personas capacitadas, 2011: 345</a:t>
                    </a:r>
                    <a:endParaRPr lang="en-US"/>
                  </a:p>
                </c:rich>
              </c:tx>
              <c:showLegendKey val="1"/>
              <c:showVal val="1"/>
              <c:showCatName val="1"/>
              <c:showSerName val="1"/>
              <c:showPercent val="0"/>
              <c:showBubbleSize val="0"/>
              <c:extLst>
                <c:ext xmlns:c15="http://schemas.microsoft.com/office/drawing/2012/chart" uri="{CE6537A1-D6FC-4f65-9D91-7224C49458BB}"/>
              </c:extLst>
            </c:dLbl>
            <c:dLbl>
              <c:idx val="3"/>
              <c:layout>
                <c:manualLayout>
                  <c:x val="-0.45812282345701461"/>
                  <c:y val="0.39897128338073218"/>
                </c:manualLayout>
              </c:layout>
              <c:tx>
                <c:rich>
                  <a:bodyPr/>
                  <a:lstStyle/>
                  <a:p>
                    <a:r>
                      <a:rPr lang="en-US" sz="800"/>
                      <a:t>Número de personas capacitadas, 2012: 624</a:t>
                    </a:r>
                    <a:endParaRPr lang="en-US"/>
                  </a:p>
                </c:rich>
              </c:tx>
              <c:showLegendKey val="1"/>
              <c:showVal val="1"/>
              <c:showCatName val="1"/>
              <c:showSerName val="1"/>
              <c:showPercent val="0"/>
              <c:showBubbleSize val="0"/>
              <c:extLst>
                <c:ext xmlns:c15="http://schemas.microsoft.com/office/drawing/2012/chart" uri="{CE6537A1-D6FC-4f65-9D91-7224C49458BB}"/>
              </c:extLst>
            </c:dLbl>
            <c:dLbl>
              <c:idx val="4"/>
              <c:layout>
                <c:manualLayout>
                  <c:x val="-0.61610588196901672"/>
                  <c:y val="0.55769725344528498"/>
                </c:manualLayout>
              </c:layout>
              <c:tx>
                <c:rich>
                  <a:bodyPr/>
                  <a:lstStyle/>
                  <a:p>
                    <a:r>
                      <a:rPr lang="en-US" sz="800"/>
                      <a:t>Número de personas capacitadas, 2013: 644</a:t>
                    </a:r>
                    <a:endParaRPr lang="en-US"/>
                  </a:p>
                </c:rich>
              </c:tx>
              <c:showLegendKey val="1"/>
              <c:showVal val="1"/>
              <c:showCatName val="1"/>
              <c:showSerName val="1"/>
              <c:showPercent val="0"/>
              <c:showBubbleSize val="0"/>
              <c:extLst>
                <c:ext xmlns:c15="http://schemas.microsoft.com/office/drawing/2012/chart" uri="{CE6537A1-D6FC-4f65-9D91-7224C49458BB}"/>
              </c:extLst>
            </c:dLbl>
            <c:dLbl>
              <c:idx val="5"/>
              <c:layout>
                <c:manualLayout>
                  <c:x val="-0.77010410110814298"/>
                  <c:y val="0.68942095997214103"/>
                </c:manualLayout>
              </c:layout>
              <c:tx>
                <c:rich>
                  <a:bodyPr/>
                  <a:lstStyle/>
                  <a:p>
                    <a:r>
                      <a:rPr lang="en-US" sz="800"/>
                      <a:t>Número de personas capacitadas, 2014: 650</a:t>
                    </a:r>
                    <a:endParaRPr lang="en-US"/>
                  </a:p>
                </c:rich>
              </c:tx>
              <c:showLegendKey val="1"/>
              <c:showVal val="1"/>
              <c:showCatName val="1"/>
              <c:showSerName val="1"/>
              <c:showPercent val="0"/>
              <c:showBubbleSize val="0"/>
              <c:extLst>
                <c:ext xmlns:c15="http://schemas.microsoft.com/office/drawing/2012/chart" uri="{CE6537A1-D6FC-4f65-9D91-7224C49458BB}"/>
              </c:extLst>
            </c:dLbl>
            <c:spPr>
              <a:noFill/>
              <a:ln>
                <a:noFill/>
              </a:ln>
              <a:effectLst/>
            </c:spPr>
            <c:txPr>
              <a:bodyPr/>
              <a:lstStyle/>
              <a:p>
                <a:pPr>
                  <a:defRPr sz="800" baseline="0"/>
                </a:pPr>
                <a:endParaRPr lang="es-ES"/>
              </a:p>
            </c:txPr>
            <c:showLegendKey val="1"/>
            <c:showVal val="1"/>
            <c:showCatName val="1"/>
            <c:showSerName val="1"/>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Hoja1!$G$6:$L$6</c:f>
              <c:numCache>
                <c:formatCode>General</c:formatCode>
                <c:ptCount val="6"/>
                <c:pt idx="0">
                  <c:v>2009</c:v>
                </c:pt>
                <c:pt idx="1">
                  <c:v>2010</c:v>
                </c:pt>
                <c:pt idx="2">
                  <c:v>2011</c:v>
                </c:pt>
                <c:pt idx="3">
                  <c:v>2012</c:v>
                </c:pt>
                <c:pt idx="4">
                  <c:v>2013</c:v>
                </c:pt>
                <c:pt idx="5">
                  <c:v>2014</c:v>
                </c:pt>
              </c:numCache>
            </c:numRef>
          </c:cat>
          <c:val>
            <c:numRef>
              <c:f>Hoja1!$G$7:$L$7</c:f>
              <c:numCache>
                <c:formatCode>General</c:formatCode>
                <c:ptCount val="6"/>
                <c:pt idx="0">
                  <c:v>95</c:v>
                </c:pt>
                <c:pt idx="1">
                  <c:v>113</c:v>
                </c:pt>
                <c:pt idx="2">
                  <c:v>345</c:v>
                </c:pt>
                <c:pt idx="3">
                  <c:v>624</c:v>
                </c:pt>
                <c:pt idx="4">
                  <c:v>644</c:v>
                </c:pt>
                <c:pt idx="5">
                  <c:v>650</c:v>
                </c:pt>
              </c:numCache>
            </c:numRef>
          </c:val>
          <c:extLst xmlns:c16r2="http://schemas.microsoft.com/office/drawing/2015/06/chart">
            <c:ext xmlns:c16="http://schemas.microsoft.com/office/drawing/2014/chart" uri="{C3380CC4-5D6E-409C-BE32-E72D297353CC}">
              <c16:uniqueId val="{00000000-7916-472E-A7B3-741D37E53568}"/>
            </c:ext>
          </c:extLst>
        </c:ser>
        <c:dLbls>
          <c:showLegendKey val="0"/>
          <c:showVal val="0"/>
          <c:showCatName val="0"/>
          <c:showSerName val="0"/>
          <c:showPercent val="0"/>
          <c:showBubbleSize val="0"/>
        </c:dLbls>
        <c:gapWidth val="150"/>
        <c:axId val="363570248"/>
        <c:axId val="363574560"/>
      </c:barChart>
      <c:catAx>
        <c:axId val="363570248"/>
        <c:scaling>
          <c:orientation val="minMax"/>
        </c:scaling>
        <c:delete val="1"/>
        <c:axPos val="b"/>
        <c:numFmt formatCode="General" sourceLinked="1"/>
        <c:majorTickMark val="cross"/>
        <c:minorTickMark val="cross"/>
        <c:tickLblPos val="none"/>
        <c:crossAx val="363574560"/>
        <c:crosses val="autoZero"/>
        <c:auto val="1"/>
        <c:lblAlgn val="ctr"/>
        <c:lblOffset val="100"/>
        <c:noMultiLvlLbl val="1"/>
      </c:catAx>
      <c:valAx>
        <c:axId val="363574560"/>
        <c:scaling>
          <c:orientation val="minMax"/>
        </c:scaling>
        <c:delete val="1"/>
        <c:axPos val="l"/>
        <c:majorGridlines/>
        <c:numFmt formatCode="General" sourceLinked="1"/>
        <c:majorTickMark val="cross"/>
        <c:minorTickMark val="cross"/>
        <c:tickLblPos val="none"/>
        <c:crossAx val="363570248"/>
        <c:crosses val="autoZero"/>
        <c:crossBetween val="between"/>
      </c:valAx>
    </c:plotArea>
    <c:plotVisOnly val="1"/>
    <c:dispBlanksAs val="gap"/>
    <c:showDLblsOverMax val="1"/>
  </c:chart>
  <c:spPr>
    <a:ln>
      <a:solidFill>
        <a:schemeClr val="tx1"/>
      </a:solidFill>
    </a:ln>
  </c:spPr>
  <c:externalData r:id="rId1">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1"/>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0"/>
      <c:rotY val="0"/>
      <c:rAngAx val="1"/>
    </c:view3D>
    <c:floor>
      <c:thickness val="0"/>
    </c:floor>
    <c:sideWall>
      <c:thickness val="0"/>
    </c:sideWall>
    <c:backWall>
      <c:thickness val="0"/>
    </c:backWall>
    <c:plotArea>
      <c:layout>
        <c:manualLayout>
          <c:layoutTarget val="inner"/>
          <c:xMode val="edge"/>
          <c:yMode val="edge"/>
          <c:x val="4.1192805734656085E-2"/>
          <c:y val="0.19064505015503372"/>
          <c:w val="0.92749450622469665"/>
          <c:h val="0.74679037731748554"/>
        </c:manualLayout>
      </c:layout>
      <c:bar3DChart>
        <c:barDir val="col"/>
        <c:grouping val="clustered"/>
        <c:varyColors val="1"/>
        <c:ser>
          <c:idx val="0"/>
          <c:order val="0"/>
          <c:tx>
            <c:strRef>
              <c:f>MUESTREO!$D$215</c:f>
              <c:strCache>
                <c:ptCount val="1"/>
                <c:pt idx="0">
                  <c:v>porcentaje de usuarios</c:v>
                </c:pt>
              </c:strCache>
            </c:strRef>
          </c:tx>
          <c:invertIfNegative val="1"/>
          <c:dLbls>
            <c:dLbl>
              <c:idx val="0"/>
              <c:layout>
                <c:manualLayout>
                  <c:x val="-2.4110543534604924E-3"/>
                  <c:y val="-4.7677223213933653E-2"/>
                </c:manualLayout>
              </c:layout>
              <c:tx>
                <c:rich>
                  <a:bodyPr wrap="square" lIns="38100" tIns="19050" rIns="38100" bIns="19050" anchor="ctr">
                    <a:spAutoFit/>
                  </a:bodyPr>
                  <a:lstStyle/>
                  <a:p>
                    <a:pPr>
                      <a:defRPr sz="1000"/>
                    </a:pPr>
                    <a:r>
                      <a:rPr lang="en-US" sz="1000" baseline="0"/>
                      <a:t>Quercus, 47%</a:t>
                    </a:r>
                  </a:p>
                </c:rich>
              </c:tx>
              <c:spPr>
                <a:noFill/>
                <a:ln>
                  <a:noFill/>
                </a:ln>
                <a:effectLst/>
              </c:spPr>
              <c:showLegendKey val="1"/>
              <c:showVal val="1"/>
              <c:showCatName val="1"/>
              <c:showSerName val="1"/>
              <c:showPercent val="1"/>
              <c:showBubbleSize val="1"/>
              <c:extLst xmlns:c16r2="http://schemas.microsoft.com/office/drawing/2015/06/chart">
                <c:ext xmlns:c16="http://schemas.microsoft.com/office/drawing/2014/chart" uri="{C3380CC4-5D6E-409C-BE32-E72D297353CC}">
                  <c16:uniqueId val="{00000000-B0A1-44AB-B67B-6C58DD7B79AE}"/>
                </c:ext>
                <c:ext xmlns:c15="http://schemas.microsoft.com/office/drawing/2012/chart" uri="{CE6537A1-D6FC-4f65-9D91-7224C49458BB}"/>
              </c:extLst>
            </c:dLbl>
            <c:dLbl>
              <c:idx val="1"/>
              <c:layout>
                <c:manualLayout>
                  <c:x val="-4.8281914678253313E-3"/>
                  <c:y val="-0.39658061165909575"/>
                </c:manualLayout>
              </c:layout>
              <c:tx>
                <c:rich>
                  <a:bodyPr wrap="square" lIns="38100" tIns="19050" rIns="38100" bIns="19050" anchor="ctr">
                    <a:spAutoFit/>
                  </a:bodyPr>
                  <a:lstStyle/>
                  <a:p>
                    <a:pPr>
                      <a:defRPr sz="1000"/>
                    </a:pPr>
                    <a:r>
                      <a:rPr lang="en-US" sz="1000"/>
                      <a:t>Pinus, 24%</a:t>
                    </a:r>
                  </a:p>
                </c:rich>
              </c:tx>
              <c:spPr>
                <a:noFill/>
                <a:ln>
                  <a:noFill/>
                </a:ln>
                <a:effectLst/>
              </c:spPr>
              <c:showLegendKey val="1"/>
              <c:showVal val="1"/>
              <c:showCatName val="1"/>
              <c:showSerName val="1"/>
              <c:showPercent val="1"/>
              <c:showBubbleSize val="1"/>
              <c:extLst xmlns:c16r2="http://schemas.microsoft.com/office/drawing/2015/06/chart">
                <c:ext xmlns:c16="http://schemas.microsoft.com/office/drawing/2014/chart" uri="{C3380CC4-5D6E-409C-BE32-E72D297353CC}">
                  <c16:uniqueId val="{00000001-B0A1-44AB-B67B-6C58DD7B79AE}"/>
                </c:ext>
                <c:ext xmlns:c15="http://schemas.microsoft.com/office/drawing/2012/chart" uri="{CE6537A1-D6FC-4f65-9D91-7224C49458BB}"/>
              </c:extLst>
            </c:dLbl>
            <c:dLbl>
              <c:idx val="2"/>
              <c:layout>
                <c:manualLayout>
                  <c:x val="4.8350345738427218E-3"/>
                  <c:y val="-0.35397793611002137"/>
                </c:manualLayout>
              </c:layout>
              <c:tx>
                <c:rich>
                  <a:bodyPr wrap="square" lIns="38100" tIns="19050" rIns="38100" bIns="19050" anchor="ctr">
                    <a:spAutoFit/>
                  </a:bodyPr>
                  <a:lstStyle/>
                  <a:p>
                    <a:pPr>
                      <a:defRPr sz="1000"/>
                    </a:pPr>
                    <a:r>
                      <a:rPr lang="en-US" sz="1000"/>
                      <a:t>Acacia pennatula, 12%</a:t>
                    </a:r>
                  </a:p>
                </c:rich>
              </c:tx>
              <c:spPr>
                <a:noFill/>
                <a:ln>
                  <a:noFill/>
                </a:ln>
                <a:effectLst/>
              </c:spPr>
              <c:showLegendKey val="1"/>
              <c:showVal val="1"/>
              <c:showCatName val="1"/>
              <c:showSerName val="1"/>
              <c:showPercent val="1"/>
              <c:showBubbleSize val="1"/>
              <c:extLst xmlns:c16r2="http://schemas.microsoft.com/office/drawing/2015/06/chart">
                <c:ext xmlns:c16="http://schemas.microsoft.com/office/drawing/2014/chart" uri="{C3380CC4-5D6E-409C-BE32-E72D297353CC}">
                  <c16:uniqueId val="{00000002-B0A1-44AB-B67B-6C58DD7B79AE}"/>
                </c:ext>
                <c:ext xmlns:c15="http://schemas.microsoft.com/office/drawing/2012/chart" uri="{CE6537A1-D6FC-4f65-9D91-7224C49458BB}"/>
              </c:extLst>
            </c:dLbl>
            <c:dLbl>
              <c:idx val="3"/>
              <c:layout>
                <c:manualLayout>
                  <c:x val="0"/>
                  <c:y val="-0.2519275996447215"/>
                </c:manualLayout>
              </c:layout>
              <c:tx>
                <c:rich>
                  <a:bodyPr wrap="square" lIns="38100" tIns="19050" rIns="38100" bIns="19050" anchor="ctr">
                    <a:spAutoFit/>
                  </a:bodyPr>
                  <a:lstStyle/>
                  <a:p>
                    <a:pPr>
                      <a:defRPr sz="1000"/>
                    </a:pPr>
                    <a:r>
                      <a:rPr lang="en-US" sz="1000"/>
                      <a:t>Picconia</a:t>
                    </a:r>
                    <a:r>
                      <a:rPr lang="en-US" sz="1000" baseline="0"/>
                      <a:t> excelsa</a:t>
                    </a:r>
                    <a:r>
                      <a:rPr lang="en-US" sz="1000"/>
                      <a:t>, 10%</a:t>
                    </a:r>
                  </a:p>
                </c:rich>
              </c:tx>
              <c:spPr>
                <a:noFill/>
                <a:ln>
                  <a:noFill/>
                </a:ln>
                <a:effectLst/>
              </c:spPr>
              <c:showLegendKey val="1"/>
              <c:showVal val="1"/>
              <c:showCatName val="1"/>
              <c:showSerName val="1"/>
              <c:showPercent val="1"/>
              <c:showBubbleSize val="1"/>
              <c:extLst xmlns:c16r2="http://schemas.microsoft.com/office/drawing/2015/06/chart">
                <c:ext xmlns:c16="http://schemas.microsoft.com/office/drawing/2014/chart" uri="{C3380CC4-5D6E-409C-BE32-E72D297353CC}">
                  <c16:uniqueId val="{00000003-B0A1-44AB-B67B-6C58DD7B79AE}"/>
                </c:ext>
                <c:ext xmlns:c15="http://schemas.microsoft.com/office/drawing/2012/chart" uri="{CE6537A1-D6FC-4f65-9D91-7224C49458BB}"/>
              </c:extLst>
            </c:dLbl>
            <c:dLbl>
              <c:idx val="4"/>
              <c:layout>
                <c:manualLayout>
                  <c:x val="-2.4110543534604924E-3"/>
                  <c:y val="-0.16305217367477315"/>
                </c:manualLayout>
              </c:layout>
              <c:tx>
                <c:rich>
                  <a:bodyPr wrap="square" lIns="38100" tIns="19050" rIns="38100" bIns="19050" anchor="ctr">
                    <a:spAutoFit/>
                  </a:bodyPr>
                  <a:lstStyle/>
                  <a:p>
                    <a:pPr>
                      <a:defRPr sz="1000"/>
                    </a:pPr>
                    <a:r>
                      <a:rPr lang="en-US" sz="1000"/>
                      <a:t>Cistus ladaniferus, 5%</a:t>
                    </a:r>
                  </a:p>
                </c:rich>
              </c:tx>
              <c:spPr>
                <a:noFill/>
                <a:ln>
                  <a:noFill/>
                </a:ln>
                <a:effectLst/>
              </c:spPr>
              <c:showLegendKey val="1"/>
              <c:showVal val="1"/>
              <c:showCatName val="1"/>
              <c:showSerName val="1"/>
              <c:showPercent val="1"/>
              <c:showBubbleSize val="1"/>
              <c:extLst xmlns:c16r2="http://schemas.microsoft.com/office/drawing/2015/06/chart">
                <c:ext xmlns:c16="http://schemas.microsoft.com/office/drawing/2014/chart" uri="{C3380CC4-5D6E-409C-BE32-E72D297353CC}">
                  <c16:uniqueId val="{00000004-B0A1-44AB-B67B-6C58DD7B79AE}"/>
                </c:ext>
                <c:ext xmlns:c15="http://schemas.microsoft.com/office/drawing/2012/chart" uri="{CE6537A1-D6FC-4f65-9D91-7224C49458BB}"/>
              </c:extLst>
            </c:dLbl>
            <c:dLbl>
              <c:idx val="5"/>
              <c:layout>
                <c:manualLayout>
                  <c:x val="-1.4583419268171631E-2"/>
                  <c:y val="-4.1983811972403765E-2"/>
                </c:manualLayout>
              </c:layout>
              <c:tx>
                <c:rich>
                  <a:bodyPr wrap="square" lIns="38100" tIns="19050" rIns="38100" bIns="19050" anchor="ctr">
                    <a:noAutofit/>
                  </a:bodyPr>
                  <a:lstStyle/>
                  <a:p>
                    <a:pPr>
                      <a:defRPr sz="1000"/>
                    </a:pPr>
                    <a:r>
                      <a:rPr lang="en-US" sz="1000"/>
                      <a:t>Arbutus unedo, 2%</a:t>
                    </a:r>
                  </a:p>
                </c:rich>
              </c:tx>
              <c:spPr>
                <a:noFill/>
                <a:ln>
                  <a:noFill/>
                </a:ln>
                <a:effectLst/>
              </c:spPr>
              <c:showLegendKey val="1"/>
              <c:showVal val="1"/>
              <c:showCatName val="1"/>
              <c:showSerName val="1"/>
              <c:showPercent val="1"/>
              <c:showBubbleSize val="1"/>
              <c:extLst xmlns:c16r2="http://schemas.microsoft.com/office/drawing/2015/06/chart">
                <c:ext xmlns:c16="http://schemas.microsoft.com/office/drawing/2014/chart" uri="{C3380CC4-5D6E-409C-BE32-E72D297353CC}">
                  <c16:uniqueId val="{00000005-B0A1-44AB-B67B-6C58DD7B79AE}"/>
                </c:ext>
                <c:ext xmlns:c15="http://schemas.microsoft.com/office/drawing/2012/chart" uri="{CE6537A1-D6FC-4f65-9D91-7224C49458BB}">
                  <c15:layout>
                    <c:manualLayout>
                      <c:w val="0.16085301837270338"/>
                      <c:h val="0.21492585719778659"/>
                    </c:manualLayout>
                  </c15:layout>
                </c:ext>
              </c:extLst>
            </c:dLbl>
            <c:spPr>
              <a:noFill/>
              <a:ln>
                <a:noFill/>
              </a:ln>
              <a:effectLst/>
            </c:spPr>
            <c:txPr>
              <a:bodyPr wrap="square" lIns="38100" tIns="19050" rIns="38100" bIns="19050" anchor="ctr">
                <a:spAutoFit/>
              </a:bodyPr>
              <a:lstStyle/>
              <a:p>
                <a:pPr>
                  <a:defRPr sz="800"/>
                </a:pPr>
                <a:endParaRPr lang="es-ES"/>
              </a:p>
            </c:txPr>
            <c:showLegendKey val="1"/>
            <c:showVal val="1"/>
            <c:showCatName val="1"/>
            <c:showSerName val="1"/>
            <c:showPercent val="1"/>
            <c:showBubbleSize val="1"/>
            <c:showLeaderLines val="0"/>
            <c:extLst xmlns:c16r2="http://schemas.microsoft.com/office/drawing/2015/06/chart">
              <c:ext xmlns:c15="http://schemas.microsoft.com/office/drawing/2012/chart" uri="{CE6537A1-D6FC-4f65-9D91-7224C49458BB}">
                <c15:showLeaderLines val="0"/>
              </c:ext>
            </c:extLst>
          </c:dLbls>
          <c:cat>
            <c:strRef>
              <c:f>MUESTREO!$E$214:$J$214</c:f>
              <c:strCache>
                <c:ptCount val="6"/>
                <c:pt idx="0">
                  <c:v>Quercus</c:v>
                </c:pt>
                <c:pt idx="1">
                  <c:v>Pinus</c:v>
                </c:pt>
                <c:pt idx="2">
                  <c:v>Acacia Pennatula</c:v>
                </c:pt>
                <c:pt idx="3">
                  <c:v>Palo blanco</c:v>
                </c:pt>
                <c:pt idx="4">
                  <c:v>Cistus Ladaniferus</c:v>
                </c:pt>
                <c:pt idx="5">
                  <c:v>Arbutus Unedo</c:v>
                </c:pt>
              </c:strCache>
            </c:strRef>
          </c:cat>
          <c:val>
            <c:numRef>
              <c:f>MUESTREO!$E$215:$J$215</c:f>
              <c:numCache>
                <c:formatCode>0%</c:formatCode>
                <c:ptCount val="6"/>
                <c:pt idx="0">
                  <c:v>0.8</c:v>
                </c:pt>
                <c:pt idx="1">
                  <c:v>0.24000000000000021</c:v>
                </c:pt>
                <c:pt idx="2">
                  <c:v>0.12000000000000002</c:v>
                </c:pt>
                <c:pt idx="3">
                  <c:v>0.1</c:v>
                </c:pt>
                <c:pt idx="4">
                  <c:v>0.05</c:v>
                </c:pt>
                <c:pt idx="5">
                  <c:v>2.0000000000000011E-2</c:v>
                </c:pt>
              </c:numCache>
            </c:numRef>
          </c:val>
          <c:extLst xmlns:c16r2="http://schemas.microsoft.com/office/drawing/2015/06/chart">
            <c:ext xmlns:c16="http://schemas.microsoft.com/office/drawing/2014/chart" uri="{C3380CC4-5D6E-409C-BE32-E72D297353CC}">
              <c16:uniqueId val="{00000006-B0A1-44AB-B67B-6C58DD7B79AE}"/>
            </c:ext>
          </c:extLst>
        </c:ser>
        <c:dLbls>
          <c:showLegendKey val="1"/>
          <c:showVal val="1"/>
          <c:showCatName val="1"/>
          <c:showSerName val="1"/>
          <c:showPercent val="1"/>
          <c:showBubbleSize val="1"/>
        </c:dLbls>
        <c:gapWidth val="75"/>
        <c:shape val="cylinder"/>
        <c:axId val="449475160"/>
        <c:axId val="449476336"/>
        <c:axId val="0"/>
      </c:bar3DChart>
      <c:catAx>
        <c:axId val="449475160"/>
        <c:scaling>
          <c:orientation val="minMax"/>
        </c:scaling>
        <c:delete val="1"/>
        <c:axPos val="b"/>
        <c:numFmt formatCode="0.00E+00" sourceLinked="0"/>
        <c:majorTickMark val="none"/>
        <c:minorTickMark val="cross"/>
        <c:tickLblPos val="none"/>
        <c:crossAx val="449476336"/>
        <c:crosses val="autoZero"/>
        <c:auto val="1"/>
        <c:lblAlgn val="ctr"/>
        <c:lblOffset val="100"/>
        <c:noMultiLvlLbl val="1"/>
      </c:catAx>
      <c:valAx>
        <c:axId val="449476336"/>
        <c:scaling>
          <c:orientation val="minMax"/>
        </c:scaling>
        <c:delete val="1"/>
        <c:axPos val="l"/>
        <c:numFmt formatCode="0%" sourceLinked="1"/>
        <c:majorTickMark val="none"/>
        <c:minorTickMark val="cross"/>
        <c:tickLblPos val="none"/>
        <c:crossAx val="449475160"/>
        <c:crosses val="autoZero"/>
        <c:crossBetween val="between"/>
      </c:valAx>
    </c:plotArea>
    <c:plotVisOnly val="1"/>
    <c:dispBlanksAs val="gap"/>
    <c:showDLblsOverMax val="1"/>
  </c:chart>
  <c:spPr>
    <a:ln>
      <a:solidFill>
        <a:schemeClr val="tx1"/>
      </a:solidFill>
    </a:ln>
  </c:sp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1F916457F834FA1968B5E8D1B8C806F"/>
        <w:category>
          <w:name w:val="General"/>
          <w:gallery w:val="placeholder"/>
        </w:category>
        <w:types>
          <w:type w:val="bbPlcHdr"/>
        </w:types>
        <w:behaviors>
          <w:behavior w:val="content"/>
        </w:behaviors>
        <w:guid w:val="{4FC9DE15-EC6B-43F8-BFE8-290BA47B1372}"/>
      </w:docPartPr>
      <w:docPartBody>
        <w:p w:rsidR="00AB3D67" w:rsidRDefault="00D012DC" w:rsidP="00D012DC">
          <w:pPr>
            <w:pStyle w:val="E1F916457F834FA1968B5E8D1B8C806F"/>
          </w:pPr>
          <w:r>
            <w:rPr>
              <w:color w:val="7F7F7F" w:themeColor="text1" w:themeTint="80"/>
            </w:rPr>
            <w:t>[Título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jaVu Sans">
    <w:altName w:val="Times New Roman"/>
    <w:charset w:val="00"/>
    <w:family w:val="auto"/>
    <w:pitch w:val="variable"/>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2DC"/>
    <w:rsid w:val="009C0CDE"/>
    <w:rsid w:val="00AB3D67"/>
    <w:rsid w:val="00B56282"/>
    <w:rsid w:val="00D012D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1F916457F834FA1968B5E8D1B8C806F">
    <w:name w:val="E1F916457F834FA1968B5E8D1B8C806F"/>
    <w:rsid w:val="00D012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Lóp14</b:Tag>
    <b:SourceType>Report</b:SourceType>
    <b:Guid>{B5931EE2-D758-4FA2-8395-E5F50061E3E5}</b:Guid>
    <b:Title>Informe del Proyecto: Ecotecnias y manejo sustentable de los recursos naturales. </b:Title>
    <b:Year>2014</b:Year>
    <b:City>Morelia, Michoacán</b:City>
    <b:Publisher>COINBIO-SUMA-SEMARNAT</b:Publisher>
    <b:Author>
      <b:Author>
        <b:NameList>
          <b:Person>
            <b:Last>Bernardo</b:Last>
            <b:First>López</b:First>
            <b:Middle>Sosa Luis</b:Middle>
          </b:Person>
        </b:NameList>
      </b:Author>
    </b:Author>
    <b:RefOrder>1</b:RefOrder>
  </b:Source>
</b:Sources>
</file>

<file path=customXml/itemProps1.xml><?xml version="1.0" encoding="utf-8"?>
<ds:datastoreItem xmlns:ds="http://schemas.openxmlformats.org/officeDocument/2006/customXml" ds:itemID="{5F20FC0D-8267-42BA-805E-D173058C1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5192</Words>
  <Characters>28558</Characters>
  <Application>Microsoft Office Word</Application>
  <DocSecurity>0</DocSecurity>
  <Lines>237</Lines>
  <Paragraphs>67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IXAYA / Año 7, Núm. 12 / Comunidades indígenas y desarrollo social / ISSN: 2007-7157</dc:title>
  <dc:subject/>
  <dc:creator>Revista Ixaya</dc:creator>
  <cp:keywords/>
  <dc:description/>
  <cp:lastModifiedBy>Guillermo</cp:lastModifiedBy>
  <cp:revision>8</cp:revision>
  <cp:lastPrinted>2017-11-06T20:23:00Z</cp:lastPrinted>
  <dcterms:created xsi:type="dcterms:W3CDTF">2017-10-02T17:41:00Z</dcterms:created>
  <dcterms:modified xsi:type="dcterms:W3CDTF">2017-11-06T20:24:00Z</dcterms:modified>
</cp:coreProperties>
</file>